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DD" w:rsidRPr="00EE21DD" w:rsidRDefault="00EE21DD" w:rsidP="00EE2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1DD">
        <w:rPr>
          <w:rFonts w:ascii="Times New Roman" w:hAnsi="Times New Roman" w:cs="Times New Roman"/>
          <w:b/>
          <w:sz w:val="28"/>
          <w:szCs w:val="28"/>
        </w:rPr>
        <w:t>Об итогах фактического определения выпускников</w:t>
      </w:r>
    </w:p>
    <w:p w:rsidR="00EE21DD" w:rsidRPr="00EE21DD" w:rsidRDefault="00EE21DD" w:rsidP="00EE2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1DD">
        <w:rPr>
          <w:rFonts w:ascii="Times New Roman" w:hAnsi="Times New Roman" w:cs="Times New Roman"/>
          <w:b/>
          <w:sz w:val="28"/>
          <w:szCs w:val="28"/>
        </w:rPr>
        <w:t>9-х, 11-х классов в 2015-2016 учебном году</w:t>
      </w:r>
    </w:p>
    <w:p w:rsidR="00EE21DD" w:rsidRPr="00EE21DD" w:rsidRDefault="00EE21DD" w:rsidP="00EE2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1DD" w:rsidRPr="00EE21DD" w:rsidRDefault="00EE21DD" w:rsidP="00EE21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21DD">
        <w:rPr>
          <w:rFonts w:ascii="Times New Roman" w:hAnsi="Times New Roman" w:cs="Times New Roman"/>
          <w:sz w:val="28"/>
          <w:szCs w:val="28"/>
        </w:rPr>
        <w:t>октябрь, 2016</w:t>
      </w:r>
    </w:p>
    <w:p w:rsidR="00EE21DD" w:rsidRDefault="00EE21DD" w:rsidP="00EE2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1DD" w:rsidRDefault="00EE21DD" w:rsidP="00EE2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1DD" w:rsidRPr="00EE21DD" w:rsidRDefault="00EE21DD" w:rsidP="00EE2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1DD">
        <w:rPr>
          <w:rFonts w:ascii="Times New Roman" w:hAnsi="Times New Roman" w:cs="Times New Roman"/>
          <w:sz w:val="28"/>
          <w:szCs w:val="28"/>
        </w:rPr>
        <w:t>Адекватная оценка образовательной ситуации и проектирование оптимального образовательного пространства возможны не только при наличии систематизированной информации о состоянии дел в системе образования города, но и при сравнительном анализе этого состояния в динамике.</w:t>
      </w:r>
    </w:p>
    <w:p w:rsidR="00EE21DD" w:rsidRPr="00EE21DD" w:rsidRDefault="00EE21DD" w:rsidP="00EE21DD">
      <w:pPr>
        <w:pStyle w:val="page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E21DD">
        <w:rPr>
          <w:sz w:val="28"/>
          <w:szCs w:val="28"/>
        </w:rPr>
        <w:t xml:space="preserve">В соответствии с Концепцией профильного обучения на старшей ступени общего образования (утверждена приказом министерства образования РФ от 18.07.2002 № 2783) «Реализация идеи </w:t>
      </w:r>
      <w:proofErr w:type="spellStart"/>
      <w:r w:rsidRPr="00EE21DD">
        <w:rPr>
          <w:sz w:val="28"/>
          <w:szCs w:val="28"/>
        </w:rPr>
        <w:t>профильности</w:t>
      </w:r>
      <w:proofErr w:type="spellEnd"/>
      <w:r w:rsidRPr="00EE21DD">
        <w:rPr>
          <w:sz w:val="28"/>
          <w:szCs w:val="28"/>
        </w:rPr>
        <w:t xml:space="preserve"> старшей ступени ставит выпускника основной ступени перед необходимостью совершения ответственного выбора – предварительного самоопределения в отношении профилирующего направления собственной деятельности». </w:t>
      </w:r>
    </w:p>
    <w:p w:rsidR="00EE21DD" w:rsidRPr="00EE21DD" w:rsidRDefault="00EE21DD" w:rsidP="00EE21DD">
      <w:pPr>
        <w:pStyle w:val="page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EE21DD">
        <w:rPr>
          <w:bCs/>
          <w:color w:val="000000"/>
          <w:sz w:val="28"/>
          <w:szCs w:val="28"/>
          <w:shd w:val="clear" w:color="auto" w:fill="FFFFFF"/>
        </w:rPr>
        <w:t>Организация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</w:t>
      </w:r>
      <w:r w:rsidRPr="00EE21DD">
        <w:rPr>
          <w:sz w:val="28"/>
          <w:szCs w:val="28"/>
        </w:rPr>
        <w:t xml:space="preserve">  (ФЗ от 29.12.2012 №273-ФЗ «Об образовании в Российской Федерации» часть 4 статьи 66).</w:t>
      </w:r>
      <w:proofErr w:type="gramEnd"/>
    </w:p>
    <w:p w:rsidR="00EE21DD" w:rsidRPr="00EE21DD" w:rsidRDefault="00EE21DD" w:rsidP="00EE21DD">
      <w:pPr>
        <w:pStyle w:val="page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EE21DD">
        <w:rPr>
          <w:bCs/>
          <w:sz w:val="28"/>
          <w:szCs w:val="28"/>
        </w:rPr>
        <w:t>Система образования города представлена не только возможностью доступности, но и предоставлением возможности родителям и обучающимся выбрать содержательные линии образовательных программ в соответствии с интересами и индивидуальными возможностями.</w:t>
      </w:r>
    </w:p>
    <w:p w:rsidR="00EE21DD" w:rsidRPr="00EE21DD" w:rsidRDefault="00EE21DD" w:rsidP="00EE21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E21DD">
        <w:rPr>
          <w:rFonts w:ascii="Times New Roman" w:hAnsi="Times New Roman" w:cs="Times New Roman"/>
          <w:bCs/>
          <w:sz w:val="28"/>
          <w:szCs w:val="28"/>
          <w:lang/>
        </w:rPr>
        <w:t>Предпрофильная</w:t>
      </w:r>
      <w:proofErr w:type="spellEnd"/>
      <w:r w:rsidRPr="00EE21DD">
        <w:rPr>
          <w:rFonts w:ascii="Times New Roman" w:hAnsi="Times New Roman" w:cs="Times New Roman"/>
          <w:bCs/>
          <w:sz w:val="28"/>
          <w:szCs w:val="28"/>
          <w:lang/>
        </w:rPr>
        <w:t xml:space="preserve"> подготовка учащихся проводится для создания системы специализированной подготовки учащихся старших классов основной школы, апробации нового содержания и форм организации учебного процесса с учётом потребностей рынка труда и обеспечения предварительного самоопределения обучающихся.</w:t>
      </w:r>
      <w:r w:rsidRPr="00EE21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21DD" w:rsidRPr="00EE21DD" w:rsidRDefault="00EE21DD" w:rsidP="00EE21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/>
        </w:rPr>
      </w:pPr>
      <w:r w:rsidRPr="00EE21DD">
        <w:rPr>
          <w:rFonts w:ascii="Times New Roman" w:hAnsi="Times New Roman" w:cs="Times New Roman"/>
          <w:bCs/>
          <w:sz w:val="28"/>
          <w:szCs w:val="28"/>
          <w:lang/>
        </w:rPr>
        <w:t xml:space="preserve">В рамках организации профильного обучения комплектуются профильные классы. </w:t>
      </w:r>
    </w:p>
    <w:p w:rsidR="00EE21DD" w:rsidRPr="00EE21DD" w:rsidRDefault="00EE21DD" w:rsidP="00EE2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1DD">
        <w:rPr>
          <w:rFonts w:ascii="Times New Roman" w:hAnsi="Times New Roman" w:cs="Times New Roman"/>
          <w:sz w:val="28"/>
          <w:szCs w:val="28"/>
        </w:rPr>
        <w:t>В 2015-2016 учебном году общеобразовательные организации города окончили 1107 выпускников 9-х классов и 514 выпускников 11-х классов.</w:t>
      </w:r>
    </w:p>
    <w:p w:rsidR="00EE21DD" w:rsidRPr="00EE21DD" w:rsidRDefault="00EE21DD" w:rsidP="00EE2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1DD" w:rsidRPr="00EE21DD" w:rsidRDefault="00EE21DD" w:rsidP="00EE2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1DD" w:rsidRPr="00EE21DD" w:rsidRDefault="00EE21DD" w:rsidP="00EE2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1DD" w:rsidRPr="00EE21DD" w:rsidRDefault="00EE21DD" w:rsidP="00EE2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1DD" w:rsidRPr="00EE21DD" w:rsidRDefault="00EE21DD" w:rsidP="00EE2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1DD" w:rsidRDefault="00EE21DD" w:rsidP="00EE2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1DD" w:rsidRPr="00EE21DD" w:rsidRDefault="00EE21DD" w:rsidP="00EE2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1DD">
        <w:rPr>
          <w:rFonts w:ascii="Times New Roman" w:hAnsi="Times New Roman" w:cs="Times New Roman"/>
          <w:b/>
          <w:sz w:val="28"/>
          <w:szCs w:val="28"/>
        </w:rPr>
        <w:lastRenderedPageBreak/>
        <w:t>Динамика количества выпускников школ города</w:t>
      </w:r>
    </w:p>
    <w:p w:rsidR="00EE21DD" w:rsidRPr="00EE21DD" w:rsidRDefault="00EE21DD" w:rsidP="00EE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jc w:val="center"/>
        <w:tblBorders>
          <w:top w:val="single" w:sz="18" w:space="0" w:color="auto"/>
          <w:bottom w:val="single" w:sz="18" w:space="0" w:color="auto"/>
        </w:tblBorders>
        <w:tblLook w:val="04A0"/>
      </w:tblPr>
      <w:tblGrid>
        <w:gridCol w:w="1948"/>
        <w:gridCol w:w="778"/>
        <w:gridCol w:w="786"/>
        <w:gridCol w:w="1012"/>
        <w:gridCol w:w="778"/>
        <w:gridCol w:w="1012"/>
        <w:gridCol w:w="872"/>
        <w:gridCol w:w="984"/>
        <w:gridCol w:w="1401"/>
      </w:tblGrid>
      <w:tr w:rsidR="00EE21DD" w:rsidRPr="00EE21DD" w:rsidTr="000B30B5">
        <w:trPr>
          <w:trHeight w:val="465"/>
          <w:jc w:val="center"/>
        </w:trPr>
        <w:tc>
          <w:tcPr>
            <w:tcW w:w="1948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4BACC6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Кол-во выпускников (чел.)</w:t>
            </w:r>
          </w:p>
        </w:tc>
        <w:tc>
          <w:tcPr>
            <w:tcW w:w="6870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Год выпуска</w:t>
            </w:r>
          </w:p>
        </w:tc>
        <w:tc>
          <w:tcPr>
            <w:tcW w:w="117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</w:tc>
      </w:tr>
      <w:tr w:rsidR="00EE21DD" w:rsidRPr="00EE21DD" w:rsidTr="000B30B5">
        <w:trPr>
          <w:trHeight w:val="495"/>
          <w:jc w:val="center"/>
        </w:trPr>
        <w:tc>
          <w:tcPr>
            <w:tcW w:w="1948" w:type="dxa"/>
            <w:vMerge/>
            <w:shd w:val="clear" w:color="auto" w:fill="4BACC6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D8D8D8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2010</w:t>
            </w:r>
          </w:p>
        </w:tc>
        <w:tc>
          <w:tcPr>
            <w:tcW w:w="858" w:type="dxa"/>
            <w:shd w:val="clear" w:color="auto" w:fill="D8D8D8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898" w:type="dxa"/>
            <w:shd w:val="clear" w:color="auto" w:fill="D8D8D8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791" w:type="dxa"/>
            <w:shd w:val="clear" w:color="auto" w:fill="D8D8D8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2013 </w:t>
            </w:r>
          </w:p>
        </w:tc>
        <w:tc>
          <w:tcPr>
            <w:tcW w:w="1012" w:type="dxa"/>
            <w:shd w:val="clear" w:color="auto" w:fill="D8D8D8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776" w:type="dxa"/>
            <w:shd w:val="clear" w:color="auto" w:fill="D8D8D8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2015 </w:t>
            </w:r>
          </w:p>
        </w:tc>
        <w:tc>
          <w:tcPr>
            <w:tcW w:w="1744" w:type="dxa"/>
            <w:shd w:val="clear" w:color="auto" w:fill="D8D8D8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 w:rsidRPr="00EE21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78" w:type="dxa"/>
            <w:shd w:val="clear" w:color="auto" w:fill="D8D8D8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2017 (прогноз)</w:t>
            </w:r>
          </w:p>
        </w:tc>
      </w:tr>
      <w:tr w:rsidR="00EE21DD" w:rsidRPr="00EE21DD" w:rsidTr="000B30B5">
        <w:trPr>
          <w:jc w:val="center"/>
        </w:trPr>
        <w:tc>
          <w:tcPr>
            <w:tcW w:w="1948" w:type="dxa"/>
            <w:shd w:val="clear" w:color="auto" w:fill="4BACC6"/>
          </w:tcPr>
          <w:p w:rsidR="00EE21DD" w:rsidRPr="00EE21DD" w:rsidRDefault="00EE21DD" w:rsidP="00EE2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9 классы</w:t>
            </w:r>
          </w:p>
        </w:tc>
        <w:tc>
          <w:tcPr>
            <w:tcW w:w="791" w:type="dxa"/>
            <w:shd w:val="clear" w:color="auto" w:fill="auto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i/>
                <w:sz w:val="28"/>
                <w:szCs w:val="28"/>
              </w:rPr>
              <w:t>(-67)</w:t>
            </w:r>
          </w:p>
        </w:tc>
        <w:tc>
          <w:tcPr>
            <w:tcW w:w="858" w:type="dxa"/>
            <w:shd w:val="clear" w:color="auto" w:fill="auto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1027</w:t>
            </w:r>
          </w:p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i/>
                <w:sz w:val="28"/>
                <w:szCs w:val="28"/>
              </w:rPr>
              <w:t>(-175)</w:t>
            </w:r>
          </w:p>
        </w:tc>
        <w:tc>
          <w:tcPr>
            <w:tcW w:w="898" w:type="dxa"/>
            <w:shd w:val="clear" w:color="auto" w:fill="auto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1210</w:t>
            </w:r>
          </w:p>
          <w:p w:rsidR="00EE21DD" w:rsidRPr="00EE21DD" w:rsidRDefault="00EE21DD" w:rsidP="00EE21D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i/>
                <w:sz w:val="28"/>
                <w:szCs w:val="28"/>
              </w:rPr>
              <w:t>(+183)</w:t>
            </w:r>
          </w:p>
        </w:tc>
        <w:tc>
          <w:tcPr>
            <w:tcW w:w="791" w:type="dxa"/>
            <w:shd w:val="clear" w:color="auto" w:fill="auto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i/>
                <w:sz w:val="28"/>
                <w:szCs w:val="28"/>
              </w:rPr>
              <w:t>1214</w:t>
            </w:r>
          </w:p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i/>
                <w:sz w:val="28"/>
                <w:szCs w:val="28"/>
              </w:rPr>
              <w:t>(+4)</w:t>
            </w:r>
          </w:p>
        </w:tc>
        <w:tc>
          <w:tcPr>
            <w:tcW w:w="1012" w:type="dxa"/>
            <w:shd w:val="clear" w:color="auto" w:fill="auto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i/>
                <w:sz w:val="28"/>
                <w:szCs w:val="28"/>
              </w:rPr>
              <w:t>1138</w:t>
            </w:r>
          </w:p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i/>
                <w:sz w:val="28"/>
                <w:szCs w:val="28"/>
              </w:rPr>
              <w:t>(-76)</w:t>
            </w:r>
          </w:p>
        </w:tc>
        <w:tc>
          <w:tcPr>
            <w:tcW w:w="776" w:type="dxa"/>
            <w:shd w:val="clear" w:color="auto" w:fill="auto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i/>
                <w:sz w:val="28"/>
                <w:szCs w:val="28"/>
              </w:rPr>
              <w:t>1057</w:t>
            </w:r>
          </w:p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i/>
                <w:sz w:val="28"/>
                <w:szCs w:val="28"/>
              </w:rPr>
              <w:t>(-81)</w:t>
            </w:r>
          </w:p>
        </w:tc>
        <w:tc>
          <w:tcPr>
            <w:tcW w:w="1744" w:type="dxa"/>
            <w:shd w:val="clear" w:color="auto" w:fill="auto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E21D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 w:rsidRPr="00EE21DD">
              <w:rPr>
                <w:rFonts w:ascii="Times New Roman" w:hAnsi="Times New Roman" w:cs="Times New Roman"/>
                <w:i/>
                <w:sz w:val="28"/>
                <w:szCs w:val="28"/>
              </w:rPr>
              <w:t>107</w:t>
            </w:r>
            <w:r w:rsidRPr="00EE21D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      </w:t>
            </w:r>
          </w:p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E21D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EE21DD">
              <w:rPr>
                <w:rFonts w:ascii="Times New Roman" w:hAnsi="Times New Roman" w:cs="Times New Roman"/>
                <w:i/>
                <w:sz w:val="28"/>
                <w:szCs w:val="28"/>
              </w:rPr>
              <w:t>+50</w:t>
            </w:r>
            <w:r w:rsidRPr="00EE21D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1178" w:type="dxa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i/>
                <w:sz w:val="28"/>
                <w:szCs w:val="28"/>
              </w:rPr>
              <w:t>1080</w:t>
            </w:r>
          </w:p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i/>
                <w:sz w:val="28"/>
                <w:szCs w:val="28"/>
              </w:rPr>
              <w:t>(-27)</w:t>
            </w:r>
          </w:p>
        </w:tc>
      </w:tr>
      <w:tr w:rsidR="00EE21DD" w:rsidRPr="00EE21DD" w:rsidTr="000B30B5">
        <w:trPr>
          <w:jc w:val="center"/>
        </w:trPr>
        <w:tc>
          <w:tcPr>
            <w:tcW w:w="1948" w:type="dxa"/>
            <w:tcBorders>
              <w:bottom w:val="single" w:sz="18" w:space="0" w:color="auto"/>
            </w:tcBorders>
            <w:shd w:val="clear" w:color="auto" w:fill="4BACC6"/>
          </w:tcPr>
          <w:p w:rsidR="00EE21DD" w:rsidRPr="00EE21DD" w:rsidRDefault="00EE21DD" w:rsidP="00EE2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11 классы</w:t>
            </w:r>
          </w:p>
        </w:tc>
        <w:tc>
          <w:tcPr>
            <w:tcW w:w="791" w:type="dxa"/>
            <w:shd w:val="clear" w:color="auto" w:fill="D8D8D8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i/>
                <w:sz w:val="28"/>
                <w:szCs w:val="28"/>
              </w:rPr>
              <w:t>(-4)</w:t>
            </w:r>
          </w:p>
        </w:tc>
        <w:tc>
          <w:tcPr>
            <w:tcW w:w="858" w:type="dxa"/>
            <w:shd w:val="clear" w:color="auto" w:fill="D8D8D8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i/>
                <w:sz w:val="28"/>
                <w:szCs w:val="28"/>
              </w:rPr>
              <w:t>(-106)</w:t>
            </w:r>
          </w:p>
        </w:tc>
        <w:tc>
          <w:tcPr>
            <w:tcW w:w="898" w:type="dxa"/>
            <w:shd w:val="clear" w:color="auto" w:fill="D8D8D8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i/>
                <w:sz w:val="28"/>
                <w:szCs w:val="28"/>
              </w:rPr>
              <w:t>(-35)</w:t>
            </w:r>
          </w:p>
        </w:tc>
        <w:tc>
          <w:tcPr>
            <w:tcW w:w="791" w:type="dxa"/>
            <w:shd w:val="clear" w:color="auto" w:fill="D8D8D8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i/>
                <w:sz w:val="28"/>
                <w:szCs w:val="28"/>
              </w:rPr>
              <w:t>450</w:t>
            </w:r>
          </w:p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i/>
                <w:sz w:val="28"/>
                <w:szCs w:val="28"/>
              </w:rPr>
              <w:t>(-95)</w:t>
            </w:r>
          </w:p>
        </w:tc>
        <w:tc>
          <w:tcPr>
            <w:tcW w:w="1012" w:type="dxa"/>
            <w:shd w:val="clear" w:color="auto" w:fill="D8D8D8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i/>
                <w:sz w:val="28"/>
                <w:szCs w:val="28"/>
              </w:rPr>
              <w:t>558</w:t>
            </w:r>
          </w:p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i/>
                <w:sz w:val="28"/>
                <w:szCs w:val="28"/>
              </w:rPr>
              <w:t>(+108)</w:t>
            </w:r>
          </w:p>
        </w:tc>
        <w:tc>
          <w:tcPr>
            <w:tcW w:w="776" w:type="dxa"/>
            <w:shd w:val="clear" w:color="auto" w:fill="D8D8D8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i/>
                <w:sz w:val="28"/>
                <w:szCs w:val="28"/>
              </w:rPr>
              <w:t>582</w:t>
            </w:r>
          </w:p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i/>
                <w:sz w:val="28"/>
                <w:szCs w:val="28"/>
              </w:rPr>
              <w:t>(+24)</w:t>
            </w:r>
          </w:p>
        </w:tc>
        <w:tc>
          <w:tcPr>
            <w:tcW w:w="1744" w:type="dxa"/>
            <w:shd w:val="clear" w:color="auto" w:fill="D8D8D8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i/>
                <w:sz w:val="28"/>
                <w:szCs w:val="28"/>
              </w:rPr>
              <w:t>514</w:t>
            </w:r>
          </w:p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E21D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(-</w:t>
            </w:r>
            <w:r w:rsidRPr="00EE21DD">
              <w:rPr>
                <w:rFonts w:ascii="Times New Roman" w:hAnsi="Times New Roman" w:cs="Times New Roman"/>
                <w:i/>
                <w:sz w:val="28"/>
                <w:szCs w:val="28"/>
              </w:rPr>
              <w:t>68</w:t>
            </w:r>
            <w:r w:rsidRPr="00EE21D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1178" w:type="dxa"/>
            <w:shd w:val="clear" w:color="auto" w:fill="D8D8D8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i/>
                <w:sz w:val="28"/>
                <w:szCs w:val="28"/>
              </w:rPr>
              <w:t>460</w:t>
            </w:r>
          </w:p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i/>
                <w:sz w:val="28"/>
                <w:szCs w:val="28"/>
              </w:rPr>
              <w:t>(-54)</w:t>
            </w:r>
          </w:p>
        </w:tc>
      </w:tr>
    </w:tbl>
    <w:p w:rsidR="00EE21DD" w:rsidRPr="00EE21DD" w:rsidRDefault="00EE21DD" w:rsidP="00EE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21DD" w:rsidRPr="00EE21DD" w:rsidRDefault="00EE21DD" w:rsidP="00EE2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1DD">
        <w:rPr>
          <w:rFonts w:ascii="Times New Roman" w:hAnsi="Times New Roman" w:cs="Times New Roman"/>
          <w:sz w:val="28"/>
          <w:szCs w:val="28"/>
        </w:rPr>
        <w:t>По итогам этого года наблюдается скачкообразная динамика количества обучающихся школ города. На 2017 год прогнозируется уменьшение количества выпускников в обеих параллелях.</w:t>
      </w:r>
    </w:p>
    <w:p w:rsidR="00EE21DD" w:rsidRPr="00EE21DD" w:rsidRDefault="00EE21DD" w:rsidP="00EE21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1DD" w:rsidRPr="00EE21DD" w:rsidRDefault="00EE21DD" w:rsidP="00EE21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1DD">
        <w:rPr>
          <w:rFonts w:ascii="Times New Roman" w:hAnsi="Times New Roman" w:cs="Times New Roman"/>
          <w:sz w:val="28"/>
          <w:szCs w:val="28"/>
        </w:rPr>
        <w:t>В целом по городу определение выпускников 2015-2016 учебного года выглядит следующим образом:</w:t>
      </w:r>
    </w:p>
    <w:p w:rsidR="00EE21DD" w:rsidRPr="00EE21DD" w:rsidRDefault="00EE21DD" w:rsidP="00EE2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55" w:type="dxa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4A0"/>
      </w:tblPr>
      <w:tblGrid>
        <w:gridCol w:w="834"/>
        <w:gridCol w:w="709"/>
        <w:gridCol w:w="142"/>
        <w:gridCol w:w="567"/>
        <w:gridCol w:w="142"/>
        <w:gridCol w:w="550"/>
        <w:gridCol w:w="725"/>
        <w:gridCol w:w="550"/>
        <w:gridCol w:w="709"/>
        <w:gridCol w:w="708"/>
        <w:gridCol w:w="567"/>
        <w:gridCol w:w="709"/>
        <w:gridCol w:w="567"/>
        <w:gridCol w:w="709"/>
        <w:gridCol w:w="567"/>
      </w:tblGrid>
      <w:tr w:rsidR="00EE21DD" w:rsidRPr="00EE21DD" w:rsidTr="00EE21DD">
        <w:trPr>
          <w:jc w:val="center"/>
        </w:trPr>
        <w:tc>
          <w:tcPr>
            <w:tcW w:w="8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BACC6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Уч-ся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10кл./</w:t>
            </w:r>
          </w:p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ВУЗы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4BACC6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125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4BACC6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Трудоустройство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Повт</w:t>
            </w:r>
            <w:proofErr w:type="spellEnd"/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. Обучение/Служба в РА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4BACC6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proofErr w:type="gramStart"/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Другое</w:t>
            </w:r>
            <w:proofErr w:type="gramEnd"/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(курсы, выезд…)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Не определились (по состоянию здоровья)</w:t>
            </w:r>
          </w:p>
        </w:tc>
      </w:tr>
      <w:tr w:rsidR="00EE21DD" w:rsidRPr="00EE21DD" w:rsidTr="00EE21DD">
        <w:trPr>
          <w:jc w:val="center"/>
        </w:trPr>
        <w:tc>
          <w:tcPr>
            <w:tcW w:w="834" w:type="dxa"/>
            <w:shd w:val="clear" w:color="auto" w:fill="4BACC6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D8D8D8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709" w:type="dxa"/>
            <w:gridSpan w:val="2"/>
            <w:shd w:val="clear" w:color="auto" w:fill="D8D8D8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550" w:type="dxa"/>
            <w:shd w:val="clear" w:color="auto" w:fill="D8D8D8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725" w:type="dxa"/>
            <w:shd w:val="clear" w:color="auto" w:fill="D8D8D8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550" w:type="dxa"/>
            <w:shd w:val="clear" w:color="auto" w:fill="D8D8D8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709" w:type="dxa"/>
            <w:shd w:val="clear" w:color="auto" w:fill="D8D8D8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708" w:type="dxa"/>
            <w:shd w:val="clear" w:color="auto" w:fill="D8D8D8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567" w:type="dxa"/>
            <w:shd w:val="clear" w:color="auto" w:fill="D8D8D8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709" w:type="dxa"/>
            <w:shd w:val="clear" w:color="auto" w:fill="D8D8D8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567" w:type="dxa"/>
            <w:shd w:val="clear" w:color="auto" w:fill="D8D8D8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709" w:type="dxa"/>
            <w:shd w:val="clear" w:color="auto" w:fill="D8D8D8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567" w:type="dxa"/>
            <w:shd w:val="clear" w:color="auto" w:fill="D8D8D8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EE21DD" w:rsidRPr="00EE21DD" w:rsidTr="00EE21DD">
        <w:trPr>
          <w:jc w:val="center"/>
        </w:trPr>
        <w:tc>
          <w:tcPr>
            <w:tcW w:w="834" w:type="dxa"/>
            <w:shd w:val="clear" w:color="auto" w:fill="4BACC6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9 </w:t>
            </w:r>
            <w:proofErr w:type="spellStart"/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кл</w:t>
            </w:r>
            <w:proofErr w:type="spellEnd"/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520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47,0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577</w:t>
            </w:r>
          </w:p>
        </w:tc>
        <w:tc>
          <w:tcPr>
            <w:tcW w:w="725" w:type="dxa"/>
            <w:shd w:val="clear" w:color="auto" w:fill="auto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52,1</w:t>
            </w:r>
          </w:p>
        </w:tc>
        <w:tc>
          <w:tcPr>
            <w:tcW w:w="550" w:type="dxa"/>
            <w:shd w:val="clear" w:color="auto" w:fill="auto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0,2</w:t>
            </w:r>
          </w:p>
        </w:tc>
      </w:tr>
      <w:tr w:rsidR="00EE21DD" w:rsidRPr="00EE21DD" w:rsidTr="00EE21DD">
        <w:trPr>
          <w:jc w:val="center"/>
        </w:trPr>
        <w:tc>
          <w:tcPr>
            <w:tcW w:w="834" w:type="dxa"/>
            <w:shd w:val="clear" w:color="auto" w:fill="4BACC6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11 </w:t>
            </w:r>
            <w:proofErr w:type="spellStart"/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кл</w:t>
            </w:r>
            <w:proofErr w:type="spellEnd"/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D8D8D8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464</w:t>
            </w:r>
          </w:p>
        </w:tc>
        <w:tc>
          <w:tcPr>
            <w:tcW w:w="709" w:type="dxa"/>
            <w:gridSpan w:val="2"/>
            <w:shd w:val="clear" w:color="auto" w:fill="D8D8D8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90,3</w:t>
            </w:r>
          </w:p>
        </w:tc>
        <w:tc>
          <w:tcPr>
            <w:tcW w:w="692" w:type="dxa"/>
            <w:gridSpan w:val="2"/>
            <w:shd w:val="clear" w:color="auto" w:fill="D8D8D8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25" w:type="dxa"/>
            <w:shd w:val="clear" w:color="auto" w:fill="D8D8D8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7,2</w:t>
            </w:r>
          </w:p>
        </w:tc>
        <w:tc>
          <w:tcPr>
            <w:tcW w:w="550" w:type="dxa"/>
            <w:shd w:val="clear" w:color="auto" w:fill="D8D8D8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D8D8D8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1,4</w:t>
            </w:r>
          </w:p>
        </w:tc>
        <w:tc>
          <w:tcPr>
            <w:tcW w:w="708" w:type="dxa"/>
            <w:shd w:val="clear" w:color="auto" w:fill="D8D8D8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D8D8D8"/>
          </w:tcPr>
          <w:p w:rsidR="00EE21DD" w:rsidRPr="00EE21DD" w:rsidRDefault="00EE21DD" w:rsidP="00EE2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0,6</w:t>
            </w:r>
          </w:p>
        </w:tc>
        <w:tc>
          <w:tcPr>
            <w:tcW w:w="709" w:type="dxa"/>
            <w:shd w:val="clear" w:color="auto" w:fill="D8D8D8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D8D8D8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0,6</w:t>
            </w:r>
          </w:p>
        </w:tc>
        <w:tc>
          <w:tcPr>
            <w:tcW w:w="709" w:type="dxa"/>
            <w:shd w:val="clear" w:color="auto" w:fill="D8D8D8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D8D8D8"/>
          </w:tcPr>
          <w:p w:rsidR="00EE21DD" w:rsidRPr="00EE21DD" w:rsidRDefault="00EE21DD" w:rsidP="00EE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EE21DD" w:rsidRPr="00EE21DD" w:rsidRDefault="00EE21DD" w:rsidP="00EE21D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E21DD" w:rsidRPr="00EE21DD" w:rsidRDefault="00EE21DD" w:rsidP="00EE21DD">
      <w:pPr>
        <w:pStyle w:val="a3"/>
        <w:numPr>
          <w:ilvl w:val="0"/>
          <w:numId w:val="1"/>
        </w:numPr>
        <w:spacing w:after="0" w:afterAutospacing="0"/>
        <w:rPr>
          <w:b/>
        </w:rPr>
      </w:pPr>
      <w:r w:rsidRPr="00EE21DD">
        <w:rPr>
          <w:b/>
        </w:rPr>
        <w:t>Продолжение обучения выпускников 11-х классов школ города</w:t>
      </w:r>
    </w:p>
    <w:p w:rsidR="00EE21DD" w:rsidRPr="00EE21DD" w:rsidRDefault="00EE21DD" w:rsidP="00EE2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1DD" w:rsidRPr="00EE21DD" w:rsidRDefault="00EE21DD" w:rsidP="00EE21D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21DD">
        <w:rPr>
          <w:rFonts w:ascii="Times New Roman" w:hAnsi="Times New Roman" w:cs="Times New Roman"/>
          <w:b/>
          <w:i/>
          <w:sz w:val="28"/>
          <w:szCs w:val="28"/>
        </w:rPr>
        <w:t>Поступление в ВУЗы.</w:t>
      </w:r>
    </w:p>
    <w:p w:rsidR="00EE21DD" w:rsidRPr="00EE21DD" w:rsidRDefault="00EE21DD" w:rsidP="00EE2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1DD">
        <w:rPr>
          <w:rFonts w:ascii="Times New Roman" w:hAnsi="Times New Roman" w:cs="Times New Roman"/>
          <w:sz w:val="28"/>
          <w:szCs w:val="28"/>
        </w:rPr>
        <w:t>Высшее образование является высшим приоритетом для выпускников образовательных организаций города. По итогам фактического распределения выпускников 11-х классов из 514 продолжили обучение в высших учебных заведениях 464 человека (90,3%) (2015 – 88%, 2014 - 91%, 2013 - 92%).</w:t>
      </w:r>
    </w:p>
    <w:p w:rsidR="00EE21DD" w:rsidRPr="00EE21DD" w:rsidRDefault="00EE21DD" w:rsidP="00EE2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1DD">
        <w:rPr>
          <w:rFonts w:ascii="Times New Roman" w:hAnsi="Times New Roman" w:cs="Times New Roman"/>
          <w:sz w:val="28"/>
          <w:szCs w:val="28"/>
        </w:rPr>
        <w:lastRenderedPageBreak/>
        <w:t xml:space="preserve">В среднем по городу 91,3% (380 чел. из 416) выпускников 11 классов общеобразовательных организаций, реализующих профильное </w:t>
      </w:r>
      <w:proofErr w:type="gramStart"/>
      <w:r w:rsidRPr="00EE21DD">
        <w:rPr>
          <w:rFonts w:ascii="Times New Roman" w:hAnsi="Times New Roman" w:cs="Times New Roman"/>
          <w:sz w:val="28"/>
          <w:szCs w:val="28"/>
        </w:rPr>
        <w:t>обучение, по итогам</w:t>
      </w:r>
      <w:proofErr w:type="gramEnd"/>
      <w:r w:rsidRPr="00EE21DD">
        <w:rPr>
          <w:rFonts w:ascii="Times New Roman" w:hAnsi="Times New Roman" w:cs="Times New Roman"/>
          <w:sz w:val="28"/>
          <w:szCs w:val="28"/>
        </w:rPr>
        <w:t xml:space="preserve"> года поступили в вузы. </w:t>
      </w:r>
    </w:p>
    <w:p w:rsidR="00EE21DD" w:rsidRPr="00EE21DD" w:rsidRDefault="00EE21DD" w:rsidP="00EE2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1DD">
        <w:rPr>
          <w:rFonts w:ascii="Times New Roman" w:hAnsi="Times New Roman" w:cs="Times New Roman"/>
          <w:sz w:val="28"/>
          <w:szCs w:val="28"/>
        </w:rPr>
        <w:t xml:space="preserve">Среди выпускников общеобразовательных организаций, не реализующих профильное обучение, поступление в ВУЗы в среднем по городу составляет 85,7%, что на 5,7% больше показателя прошлого года (80%). </w:t>
      </w:r>
    </w:p>
    <w:p w:rsidR="00EE21DD" w:rsidRPr="00EE21DD" w:rsidRDefault="00EE21DD" w:rsidP="00EE2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1DD">
        <w:rPr>
          <w:rFonts w:ascii="Times New Roman" w:hAnsi="Times New Roman" w:cs="Times New Roman"/>
          <w:sz w:val="28"/>
          <w:szCs w:val="28"/>
        </w:rPr>
        <w:t>В среднем по городу 11,1% (57 человек) выпускников 11 классов поступили в ВУЗы города Димитровграда, что на 2,9% меньше, чем в прошлом году (14,1%). Данный показатель продолжает снижаться (с 21% в 2013 году до 11,1% в 2016 году). Из них 39 человек из ОО, реализующих профильное обучение, и 18 человек из ОО, не реализующих профильное обучение.</w:t>
      </w:r>
    </w:p>
    <w:p w:rsidR="00EE21DD" w:rsidRPr="00EE21DD" w:rsidRDefault="00EE21DD" w:rsidP="00EE2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1DD">
        <w:rPr>
          <w:rFonts w:ascii="Times New Roman" w:hAnsi="Times New Roman" w:cs="Times New Roman"/>
          <w:sz w:val="28"/>
          <w:szCs w:val="28"/>
        </w:rPr>
        <w:t>Надо отметить тот факт, что в 2016 году на 6,8% увеличился процент поступления в вузы города Казани, и составил 14,8%.</w:t>
      </w:r>
    </w:p>
    <w:p w:rsidR="00EE21DD" w:rsidRPr="00EE21DD" w:rsidRDefault="00EE21DD" w:rsidP="00EE2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1DD">
        <w:rPr>
          <w:rFonts w:ascii="Times New Roman" w:hAnsi="Times New Roman" w:cs="Times New Roman"/>
          <w:sz w:val="28"/>
          <w:szCs w:val="28"/>
        </w:rPr>
        <w:t xml:space="preserve">Продолжает повышаться престижность вузов города Ульяновска, в которые поступили 18,1% бывших </w:t>
      </w:r>
      <w:proofErr w:type="spellStart"/>
      <w:r w:rsidRPr="00EE21DD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Pr="00EE21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1DD" w:rsidRPr="00EE21DD" w:rsidRDefault="00EE21DD" w:rsidP="00EE2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1DD">
        <w:rPr>
          <w:rFonts w:ascii="Times New Roman" w:hAnsi="Times New Roman" w:cs="Times New Roman"/>
          <w:sz w:val="28"/>
          <w:szCs w:val="28"/>
        </w:rPr>
        <w:t>В целом в ВУЗы центральных городов России поступило 15,4% выпускников (г</w:t>
      </w:r>
      <w:proofErr w:type="gramStart"/>
      <w:r w:rsidRPr="00EE21D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E21DD">
        <w:rPr>
          <w:rFonts w:ascii="Times New Roman" w:hAnsi="Times New Roman" w:cs="Times New Roman"/>
          <w:sz w:val="28"/>
          <w:szCs w:val="28"/>
        </w:rPr>
        <w:t>осква – 10,5% и г.Санкт-Петербург – 4,9%). Из них: 7,4% выпускники городской гимназии, 3,9% выпускники Многопрофильного лицея.</w:t>
      </w:r>
    </w:p>
    <w:p w:rsidR="00EE21DD" w:rsidRPr="00EE21DD" w:rsidRDefault="00EE21DD" w:rsidP="00EE2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1DD" w:rsidRPr="00EE21DD" w:rsidRDefault="00EE21DD" w:rsidP="00EE2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1DD">
        <w:rPr>
          <w:rFonts w:ascii="Times New Roman" w:hAnsi="Times New Roman" w:cs="Times New Roman"/>
          <w:b/>
          <w:sz w:val="28"/>
          <w:szCs w:val="28"/>
        </w:rPr>
        <w:t>Динамика поступления выпускников 11-х классов школ города</w:t>
      </w:r>
    </w:p>
    <w:p w:rsidR="00EE21DD" w:rsidRPr="00EE21DD" w:rsidRDefault="00EE21DD" w:rsidP="00EE2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1DD">
        <w:rPr>
          <w:rFonts w:ascii="Times New Roman" w:hAnsi="Times New Roman" w:cs="Times New Roman"/>
          <w:b/>
          <w:sz w:val="28"/>
          <w:szCs w:val="28"/>
        </w:rPr>
        <w:t xml:space="preserve">в вузы России </w:t>
      </w:r>
    </w:p>
    <w:p w:rsidR="00EE21DD" w:rsidRPr="00EE21DD" w:rsidRDefault="00EE21DD" w:rsidP="00EE21DD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E21D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E21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21DD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EE21D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E21DD">
        <w:rPr>
          <w:rFonts w:ascii="Times New Roman" w:hAnsi="Times New Roman" w:cs="Times New Roman"/>
          <w:sz w:val="28"/>
          <w:szCs w:val="28"/>
        </w:rPr>
        <w:t xml:space="preserve"> количества выпускников школ)</w:t>
      </w:r>
    </w:p>
    <w:tbl>
      <w:tblPr>
        <w:tblW w:w="8675" w:type="dxa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1E0"/>
      </w:tblPr>
      <w:tblGrid>
        <w:gridCol w:w="1384"/>
        <w:gridCol w:w="1022"/>
        <w:gridCol w:w="733"/>
        <w:gridCol w:w="728"/>
        <w:gridCol w:w="629"/>
        <w:gridCol w:w="131"/>
        <w:gridCol w:w="715"/>
        <w:gridCol w:w="131"/>
        <w:gridCol w:w="734"/>
        <w:gridCol w:w="131"/>
        <w:gridCol w:w="580"/>
        <w:gridCol w:w="131"/>
        <w:gridCol w:w="619"/>
        <w:gridCol w:w="131"/>
        <w:gridCol w:w="745"/>
        <w:gridCol w:w="131"/>
      </w:tblGrid>
      <w:tr w:rsidR="00EE21DD" w:rsidRPr="00EE21DD" w:rsidTr="000B30B5">
        <w:trPr>
          <w:gridAfter w:val="1"/>
          <w:wAfter w:w="131" w:type="dxa"/>
          <w:trHeight w:val="1660"/>
          <w:jc w:val="center"/>
        </w:trPr>
        <w:tc>
          <w:tcPr>
            <w:tcW w:w="13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BACC6"/>
          </w:tcPr>
          <w:p w:rsidR="00EE21DD" w:rsidRPr="00EE21DD" w:rsidRDefault="00EE21DD" w:rsidP="000B30B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EE21DD" w:rsidRPr="00EE21DD" w:rsidRDefault="00EE21DD" w:rsidP="000B30B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% пост</w:t>
            </w:r>
            <w:proofErr w:type="gramStart"/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.</w:t>
            </w:r>
            <w:proofErr w:type="gramEnd"/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в</w:t>
            </w:r>
            <w:proofErr w:type="gramEnd"/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вузы</w:t>
            </w:r>
          </w:p>
        </w:tc>
        <w:tc>
          <w:tcPr>
            <w:tcW w:w="7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BACC6"/>
            <w:textDirection w:val="btLr"/>
          </w:tcPr>
          <w:p w:rsidR="00EE21DD" w:rsidRPr="00EE21DD" w:rsidRDefault="00EE21DD" w:rsidP="000B30B5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Димитровград</w:t>
            </w:r>
          </w:p>
        </w:tc>
        <w:tc>
          <w:tcPr>
            <w:tcW w:w="72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  <w:textDirection w:val="btLr"/>
          </w:tcPr>
          <w:p w:rsidR="00EE21DD" w:rsidRPr="00EE21DD" w:rsidRDefault="00EE21DD" w:rsidP="000B30B5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Ульяновск</w:t>
            </w:r>
          </w:p>
        </w:tc>
        <w:tc>
          <w:tcPr>
            <w:tcW w:w="6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BACC6"/>
            <w:textDirection w:val="btLr"/>
          </w:tcPr>
          <w:p w:rsidR="00EE21DD" w:rsidRPr="00EE21DD" w:rsidRDefault="00EE21DD" w:rsidP="000B30B5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Москва</w:t>
            </w:r>
          </w:p>
        </w:tc>
        <w:tc>
          <w:tcPr>
            <w:tcW w:w="84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  <w:textDirection w:val="btLr"/>
          </w:tcPr>
          <w:p w:rsidR="00EE21DD" w:rsidRPr="00EE21DD" w:rsidRDefault="00EE21DD" w:rsidP="000B30B5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Санкт-Петербург</w:t>
            </w:r>
          </w:p>
        </w:tc>
        <w:tc>
          <w:tcPr>
            <w:tcW w:w="86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4BACC6"/>
            <w:textDirection w:val="btLr"/>
          </w:tcPr>
          <w:p w:rsidR="00EE21DD" w:rsidRPr="00EE21DD" w:rsidRDefault="00EE21DD" w:rsidP="000B30B5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Самара, Тольятти</w:t>
            </w:r>
          </w:p>
        </w:tc>
        <w:tc>
          <w:tcPr>
            <w:tcW w:w="71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4BACC6"/>
            <w:textDirection w:val="btLr"/>
          </w:tcPr>
          <w:p w:rsidR="00EE21DD" w:rsidRPr="00EE21DD" w:rsidRDefault="00EE21DD" w:rsidP="000B30B5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Казань</w:t>
            </w:r>
          </w:p>
        </w:tc>
        <w:tc>
          <w:tcPr>
            <w:tcW w:w="75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  <w:textDirection w:val="btLr"/>
          </w:tcPr>
          <w:p w:rsidR="00EE21DD" w:rsidRPr="00EE21DD" w:rsidRDefault="00EE21DD" w:rsidP="000B30B5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Саранск</w:t>
            </w:r>
          </w:p>
        </w:tc>
        <w:tc>
          <w:tcPr>
            <w:tcW w:w="87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4BACC6"/>
            <w:textDirection w:val="btLr"/>
          </w:tcPr>
          <w:p w:rsidR="00EE21DD" w:rsidRPr="00EE21DD" w:rsidRDefault="00EE21DD" w:rsidP="000B30B5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Другие регионы</w:t>
            </w:r>
          </w:p>
        </w:tc>
      </w:tr>
      <w:tr w:rsidR="00EE21DD" w:rsidRPr="00EE21DD" w:rsidTr="000B30B5">
        <w:trPr>
          <w:gridAfter w:val="1"/>
          <w:wAfter w:w="131" w:type="dxa"/>
          <w:jc w:val="center"/>
        </w:trPr>
        <w:tc>
          <w:tcPr>
            <w:tcW w:w="1384" w:type="dxa"/>
            <w:shd w:val="clear" w:color="auto" w:fill="0099CC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2012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auto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9" w:type="dxa"/>
            <w:tcBorders>
              <w:top w:val="nil"/>
              <w:bottom w:val="nil"/>
            </w:tcBorders>
            <w:shd w:val="clear" w:color="auto" w:fill="auto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EE21DD" w:rsidRPr="00EE21DD" w:rsidTr="000B30B5">
        <w:trPr>
          <w:gridAfter w:val="1"/>
          <w:wAfter w:w="131" w:type="dxa"/>
          <w:jc w:val="center"/>
        </w:trPr>
        <w:tc>
          <w:tcPr>
            <w:tcW w:w="1384" w:type="dxa"/>
            <w:shd w:val="clear" w:color="auto" w:fill="0099CC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2013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auto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9" w:type="dxa"/>
            <w:tcBorders>
              <w:top w:val="nil"/>
              <w:bottom w:val="nil"/>
            </w:tcBorders>
            <w:shd w:val="clear" w:color="auto" w:fill="auto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EE21DD" w:rsidRPr="00EE21DD" w:rsidTr="000B30B5">
        <w:trPr>
          <w:gridAfter w:val="1"/>
          <w:wAfter w:w="131" w:type="dxa"/>
          <w:jc w:val="center"/>
        </w:trPr>
        <w:tc>
          <w:tcPr>
            <w:tcW w:w="1384" w:type="dxa"/>
            <w:shd w:val="clear" w:color="auto" w:fill="0099CC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auto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9" w:type="dxa"/>
            <w:tcBorders>
              <w:top w:val="nil"/>
              <w:bottom w:val="nil"/>
            </w:tcBorders>
            <w:shd w:val="clear" w:color="auto" w:fill="auto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EE21DD" w:rsidRPr="00EE21DD" w:rsidTr="000B30B5">
        <w:trPr>
          <w:gridAfter w:val="1"/>
          <w:wAfter w:w="131" w:type="dxa"/>
          <w:jc w:val="center"/>
        </w:trPr>
        <w:tc>
          <w:tcPr>
            <w:tcW w:w="1384" w:type="dxa"/>
            <w:tcBorders>
              <w:bottom w:val="dotted" w:sz="4" w:space="0" w:color="auto"/>
            </w:tcBorders>
            <w:shd w:val="clear" w:color="auto" w:fill="0099CC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102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3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5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1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0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EE21DD" w:rsidRPr="00EE21DD" w:rsidTr="000B30B5">
        <w:trPr>
          <w:jc w:val="center"/>
        </w:trPr>
        <w:tc>
          <w:tcPr>
            <w:tcW w:w="1384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02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90,3</w:t>
            </w:r>
          </w:p>
        </w:tc>
        <w:tc>
          <w:tcPr>
            <w:tcW w:w="733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11,1</w:t>
            </w:r>
          </w:p>
        </w:tc>
        <w:tc>
          <w:tcPr>
            <w:tcW w:w="72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18,1</w:t>
            </w:r>
          </w:p>
        </w:tc>
        <w:tc>
          <w:tcPr>
            <w:tcW w:w="76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84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4,9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20,2</w:t>
            </w:r>
          </w:p>
        </w:tc>
        <w:tc>
          <w:tcPr>
            <w:tcW w:w="711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14,8</w:t>
            </w:r>
          </w:p>
        </w:tc>
        <w:tc>
          <w:tcPr>
            <w:tcW w:w="75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2,9</w:t>
            </w:r>
          </w:p>
        </w:tc>
        <w:tc>
          <w:tcPr>
            <w:tcW w:w="876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7,8</w:t>
            </w:r>
          </w:p>
        </w:tc>
      </w:tr>
    </w:tbl>
    <w:p w:rsidR="00EE21DD" w:rsidRPr="00EE21DD" w:rsidRDefault="00EE21DD" w:rsidP="00EE21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1DD" w:rsidRPr="00EE21DD" w:rsidRDefault="00EE21DD" w:rsidP="00EE2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1DD">
        <w:rPr>
          <w:rFonts w:ascii="Times New Roman" w:hAnsi="Times New Roman" w:cs="Times New Roman"/>
          <w:sz w:val="28"/>
          <w:szCs w:val="28"/>
        </w:rPr>
        <w:t xml:space="preserve">Среди выпускников отдавших свои предпочтения местным вузам (11,1%) 10,1% предпочли </w:t>
      </w:r>
      <w:proofErr w:type="spellStart"/>
      <w:r w:rsidRPr="00EE21DD">
        <w:rPr>
          <w:rFonts w:ascii="Times New Roman" w:hAnsi="Times New Roman" w:cs="Times New Roman"/>
          <w:sz w:val="28"/>
          <w:szCs w:val="28"/>
        </w:rPr>
        <w:t>Димитровградский</w:t>
      </w:r>
      <w:proofErr w:type="spellEnd"/>
      <w:r w:rsidRPr="00EE21DD">
        <w:rPr>
          <w:rFonts w:ascii="Times New Roman" w:hAnsi="Times New Roman" w:cs="Times New Roman"/>
          <w:sz w:val="28"/>
          <w:szCs w:val="28"/>
        </w:rPr>
        <w:t xml:space="preserve"> инженерно-технологический институт филиал НИЯУ МИФИ. 1 выпускник (0,2%) стал студентом Технологического филиала Ульяновской Государственной сельскохозяйственной академии, а 4 студентами П</w:t>
      </w:r>
      <w:r w:rsidRPr="00EE21DD">
        <w:rPr>
          <w:rFonts w:ascii="Times New Roman" w:hAnsi="Times New Roman" w:cs="Times New Roman"/>
          <w:bCs/>
          <w:iCs/>
          <w:color w:val="222233"/>
          <w:sz w:val="28"/>
          <w:szCs w:val="28"/>
        </w:rPr>
        <w:t xml:space="preserve">оволжского казачьего института управления и пищевых технологий (филиал) ФГБОУ </w:t>
      </w:r>
      <w:proofErr w:type="gramStart"/>
      <w:r w:rsidRPr="00EE21DD">
        <w:rPr>
          <w:rFonts w:ascii="Times New Roman" w:hAnsi="Times New Roman" w:cs="Times New Roman"/>
          <w:bCs/>
          <w:iCs/>
          <w:color w:val="222233"/>
          <w:sz w:val="28"/>
          <w:szCs w:val="28"/>
        </w:rPr>
        <w:t>ВО</w:t>
      </w:r>
      <w:proofErr w:type="gramEnd"/>
      <w:r w:rsidRPr="00EE21DD">
        <w:rPr>
          <w:rFonts w:ascii="Times New Roman" w:hAnsi="Times New Roman" w:cs="Times New Roman"/>
          <w:bCs/>
          <w:iCs/>
          <w:color w:val="222233"/>
          <w:sz w:val="28"/>
          <w:szCs w:val="28"/>
        </w:rPr>
        <w:t xml:space="preserve"> </w:t>
      </w:r>
      <w:r w:rsidRPr="00EE21DD">
        <w:rPr>
          <w:rFonts w:ascii="Times New Roman" w:hAnsi="Times New Roman" w:cs="Times New Roman"/>
          <w:bCs/>
          <w:iCs/>
          <w:color w:val="222233"/>
          <w:sz w:val="28"/>
          <w:szCs w:val="28"/>
        </w:rPr>
        <w:lastRenderedPageBreak/>
        <w:t>"Московский государственный университет технологий и управления имени К.Г. Разумовского (Первый казачий университет)".</w:t>
      </w:r>
    </w:p>
    <w:p w:rsidR="00EE21DD" w:rsidRPr="00EE21DD" w:rsidRDefault="00EE21DD" w:rsidP="00EE21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1DD" w:rsidRPr="00EE21DD" w:rsidRDefault="00EE21DD" w:rsidP="00EE2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1DD">
        <w:rPr>
          <w:rFonts w:ascii="Times New Roman" w:hAnsi="Times New Roman" w:cs="Times New Roman"/>
          <w:b/>
          <w:sz w:val="28"/>
          <w:szCs w:val="28"/>
        </w:rPr>
        <w:t>Динамика поступления выпускников 11-х классов школ города</w:t>
      </w:r>
    </w:p>
    <w:p w:rsidR="00EE21DD" w:rsidRPr="00EE21DD" w:rsidRDefault="00EE21DD" w:rsidP="00EE2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1DD">
        <w:rPr>
          <w:rFonts w:ascii="Times New Roman" w:hAnsi="Times New Roman" w:cs="Times New Roman"/>
          <w:b/>
          <w:sz w:val="28"/>
          <w:szCs w:val="28"/>
        </w:rPr>
        <w:t>в вузы города Димитровграда</w:t>
      </w:r>
    </w:p>
    <w:p w:rsidR="00EE21DD" w:rsidRPr="00EE21DD" w:rsidRDefault="00EE21DD" w:rsidP="00EE21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21D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E21D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EE21DD">
        <w:rPr>
          <w:rFonts w:ascii="Times New Roman" w:hAnsi="Times New Roman" w:cs="Times New Roman"/>
          <w:i/>
          <w:sz w:val="28"/>
          <w:szCs w:val="28"/>
        </w:rPr>
        <w:t xml:space="preserve"> % </w:t>
      </w:r>
      <w:proofErr w:type="gramStart"/>
      <w:r w:rsidRPr="00EE21DD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EE21DD">
        <w:rPr>
          <w:rFonts w:ascii="Times New Roman" w:hAnsi="Times New Roman" w:cs="Times New Roman"/>
          <w:i/>
          <w:sz w:val="28"/>
          <w:szCs w:val="28"/>
        </w:rPr>
        <w:t xml:space="preserve"> количества выпускников школ</w:t>
      </w:r>
      <w:r w:rsidRPr="00EE21DD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8782" w:type="dxa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1E0"/>
      </w:tblPr>
      <w:tblGrid>
        <w:gridCol w:w="1118"/>
        <w:gridCol w:w="2106"/>
        <w:gridCol w:w="1709"/>
        <w:gridCol w:w="1812"/>
        <w:gridCol w:w="2037"/>
      </w:tblGrid>
      <w:tr w:rsidR="00EE21DD" w:rsidRPr="00EE21DD" w:rsidTr="000B30B5">
        <w:trPr>
          <w:jc w:val="center"/>
        </w:trPr>
        <w:tc>
          <w:tcPr>
            <w:tcW w:w="11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BACC6"/>
          </w:tcPr>
          <w:p w:rsidR="00EE21DD" w:rsidRPr="00EE21DD" w:rsidRDefault="00EE21DD" w:rsidP="000B30B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EE21DD" w:rsidRPr="00EE21DD" w:rsidRDefault="00EE21DD" w:rsidP="000B30B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% пост</w:t>
            </w:r>
            <w:proofErr w:type="gramStart"/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.</w:t>
            </w:r>
            <w:proofErr w:type="gramEnd"/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в</w:t>
            </w:r>
            <w:proofErr w:type="gramEnd"/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вузы Димитровграда</w:t>
            </w:r>
          </w:p>
        </w:tc>
        <w:tc>
          <w:tcPr>
            <w:tcW w:w="1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BACC6"/>
          </w:tcPr>
          <w:p w:rsidR="00EE21DD" w:rsidRPr="00EE21DD" w:rsidRDefault="00EE21DD" w:rsidP="000B30B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ДИТИ НИЯУ МИФИ</w:t>
            </w:r>
          </w:p>
          <w:p w:rsidR="00EE21DD" w:rsidRPr="00EE21DD" w:rsidRDefault="00EE21DD" w:rsidP="000B30B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EE21DD" w:rsidRPr="00EE21DD" w:rsidRDefault="00EE21DD" w:rsidP="000B30B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ДТИ</w:t>
            </w:r>
          </w:p>
          <w:p w:rsidR="00EE21DD" w:rsidRPr="00EE21DD" w:rsidRDefault="00EE21DD" w:rsidP="000B30B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ф. УГСХА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BACC6"/>
          </w:tcPr>
          <w:p w:rsidR="00EE21DD" w:rsidRPr="00EE21DD" w:rsidRDefault="00EE21DD" w:rsidP="000B30B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Другие вузы Димитровграда           (в т.ч. ПКИУПТ (</w:t>
            </w:r>
            <w:proofErr w:type="spellStart"/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ф</w:t>
            </w:r>
            <w:proofErr w:type="spellEnd"/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) ФГБОУ ВО «МГУТУ </w:t>
            </w:r>
            <w:proofErr w:type="spellStart"/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им.К.Г.Разумовского</w:t>
            </w:r>
            <w:proofErr w:type="spellEnd"/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(ПКУ)»</w:t>
            </w:r>
          </w:p>
        </w:tc>
      </w:tr>
      <w:tr w:rsidR="00EE21DD" w:rsidRPr="00EE21DD" w:rsidTr="000B30B5">
        <w:trPr>
          <w:jc w:val="center"/>
        </w:trPr>
        <w:tc>
          <w:tcPr>
            <w:tcW w:w="1118" w:type="dxa"/>
            <w:shd w:val="clear" w:color="auto" w:fill="4BACC6"/>
          </w:tcPr>
          <w:p w:rsidR="00EE21DD" w:rsidRPr="00EE21DD" w:rsidRDefault="00EE21DD" w:rsidP="000B30B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2012 </w:t>
            </w:r>
          </w:p>
        </w:tc>
        <w:tc>
          <w:tcPr>
            <w:tcW w:w="2106" w:type="dxa"/>
            <w:tcBorders>
              <w:bottom w:val="nil"/>
            </w:tcBorders>
            <w:shd w:val="clear" w:color="auto" w:fill="D8D8D8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9" w:type="dxa"/>
            <w:shd w:val="clear" w:color="auto" w:fill="D8D8D8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12" w:type="dxa"/>
            <w:tcBorders>
              <w:bottom w:val="nil"/>
            </w:tcBorders>
            <w:shd w:val="clear" w:color="auto" w:fill="D8D8D8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7" w:type="dxa"/>
            <w:shd w:val="clear" w:color="auto" w:fill="4BACC6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-</w:t>
            </w:r>
          </w:p>
        </w:tc>
      </w:tr>
      <w:tr w:rsidR="00EE21DD" w:rsidRPr="00EE21DD" w:rsidTr="000B30B5">
        <w:trPr>
          <w:jc w:val="center"/>
        </w:trPr>
        <w:tc>
          <w:tcPr>
            <w:tcW w:w="1118" w:type="dxa"/>
            <w:shd w:val="clear" w:color="auto" w:fill="4BACC6"/>
          </w:tcPr>
          <w:p w:rsidR="00EE21DD" w:rsidRPr="00EE21DD" w:rsidRDefault="00EE21DD" w:rsidP="000B30B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2013</w:t>
            </w:r>
          </w:p>
        </w:tc>
        <w:tc>
          <w:tcPr>
            <w:tcW w:w="2106" w:type="dxa"/>
            <w:tcBorders>
              <w:bottom w:val="nil"/>
            </w:tcBorders>
            <w:shd w:val="clear" w:color="auto" w:fill="D8D8D8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9" w:type="dxa"/>
            <w:shd w:val="clear" w:color="auto" w:fill="auto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12" w:type="dxa"/>
            <w:tcBorders>
              <w:bottom w:val="nil"/>
            </w:tcBorders>
            <w:shd w:val="clear" w:color="auto" w:fill="D8D8D8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7" w:type="dxa"/>
            <w:shd w:val="clear" w:color="auto" w:fill="4BACC6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1</w:t>
            </w:r>
          </w:p>
        </w:tc>
      </w:tr>
      <w:tr w:rsidR="00EE21DD" w:rsidRPr="00EE21DD" w:rsidTr="000B30B5">
        <w:trPr>
          <w:jc w:val="center"/>
        </w:trPr>
        <w:tc>
          <w:tcPr>
            <w:tcW w:w="1118" w:type="dxa"/>
            <w:shd w:val="clear" w:color="auto" w:fill="4BACC6"/>
          </w:tcPr>
          <w:p w:rsidR="00EE21DD" w:rsidRPr="00EE21DD" w:rsidRDefault="00EE21DD" w:rsidP="000B30B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2014</w:t>
            </w:r>
          </w:p>
        </w:tc>
        <w:tc>
          <w:tcPr>
            <w:tcW w:w="2106" w:type="dxa"/>
            <w:tcBorders>
              <w:bottom w:val="nil"/>
            </w:tcBorders>
            <w:shd w:val="clear" w:color="auto" w:fill="D8D8D8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9" w:type="dxa"/>
            <w:shd w:val="clear" w:color="auto" w:fill="auto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12" w:type="dxa"/>
            <w:tcBorders>
              <w:bottom w:val="nil"/>
            </w:tcBorders>
            <w:shd w:val="clear" w:color="auto" w:fill="D8D8D8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7" w:type="dxa"/>
            <w:shd w:val="clear" w:color="auto" w:fill="4BACC6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1</w:t>
            </w:r>
          </w:p>
        </w:tc>
      </w:tr>
      <w:tr w:rsidR="00EE21DD" w:rsidRPr="00EE21DD" w:rsidTr="000B30B5">
        <w:trPr>
          <w:jc w:val="center"/>
        </w:trPr>
        <w:tc>
          <w:tcPr>
            <w:tcW w:w="1118" w:type="dxa"/>
            <w:shd w:val="clear" w:color="auto" w:fill="4BACC6"/>
          </w:tcPr>
          <w:p w:rsidR="00EE21DD" w:rsidRPr="00EE21DD" w:rsidRDefault="00EE21DD" w:rsidP="000B30B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2015</w:t>
            </w:r>
          </w:p>
        </w:tc>
        <w:tc>
          <w:tcPr>
            <w:tcW w:w="2106" w:type="dxa"/>
            <w:tcBorders>
              <w:bottom w:val="nil"/>
            </w:tcBorders>
            <w:shd w:val="clear" w:color="auto" w:fill="D8D8D8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9" w:type="dxa"/>
            <w:shd w:val="clear" w:color="auto" w:fill="auto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2" w:type="dxa"/>
            <w:tcBorders>
              <w:bottom w:val="nil"/>
            </w:tcBorders>
            <w:shd w:val="clear" w:color="auto" w:fill="D8D8D8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7" w:type="dxa"/>
            <w:shd w:val="clear" w:color="auto" w:fill="4BACC6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-</w:t>
            </w:r>
          </w:p>
        </w:tc>
      </w:tr>
      <w:tr w:rsidR="00EE21DD" w:rsidRPr="00EE21DD" w:rsidTr="000B30B5">
        <w:trPr>
          <w:jc w:val="center"/>
        </w:trPr>
        <w:tc>
          <w:tcPr>
            <w:tcW w:w="1118" w:type="dxa"/>
            <w:tcBorders>
              <w:top w:val="double" w:sz="6" w:space="0" w:color="auto"/>
              <w:bottom w:val="single" w:sz="18" w:space="0" w:color="auto"/>
            </w:tcBorders>
            <w:shd w:val="clear" w:color="auto" w:fill="FFFFFF"/>
          </w:tcPr>
          <w:p w:rsidR="00EE21DD" w:rsidRPr="00EE21DD" w:rsidRDefault="00EE21DD" w:rsidP="000B30B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2106" w:type="dxa"/>
            <w:tcBorders>
              <w:top w:val="double" w:sz="6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11,1</w:t>
            </w:r>
          </w:p>
        </w:tc>
        <w:tc>
          <w:tcPr>
            <w:tcW w:w="1709" w:type="dxa"/>
            <w:tcBorders>
              <w:top w:val="double" w:sz="6" w:space="0" w:color="auto"/>
              <w:bottom w:val="single" w:sz="18" w:space="0" w:color="auto"/>
            </w:tcBorders>
            <w:shd w:val="clear" w:color="auto" w:fill="FFFFFF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10,1</w:t>
            </w:r>
          </w:p>
        </w:tc>
        <w:tc>
          <w:tcPr>
            <w:tcW w:w="1812" w:type="dxa"/>
            <w:tcBorders>
              <w:top w:val="double" w:sz="6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0,2</w:t>
            </w:r>
          </w:p>
        </w:tc>
        <w:tc>
          <w:tcPr>
            <w:tcW w:w="2037" w:type="dxa"/>
            <w:tcBorders>
              <w:top w:val="double" w:sz="6" w:space="0" w:color="auto"/>
              <w:bottom w:val="single" w:sz="18" w:space="0" w:color="auto"/>
            </w:tcBorders>
            <w:shd w:val="clear" w:color="auto" w:fill="FFFFFF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0,8</w:t>
            </w:r>
          </w:p>
        </w:tc>
      </w:tr>
    </w:tbl>
    <w:p w:rsidR="00EE21DD" w:rsidRPr="00EE21DD" w:rsidRDefault="00EE21DD" w:rsidP="00EE21DD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E21DD" w:rsidRPr="00EE21DD" w:rsidRDefault="00EE21DD" w:rsidP="00EE2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1DD">
        <w:rPr>
          <w:rFonts w:ascii="Times New Roman" w:hAnsi="Times New Roman" w:cs="Times New Roman"/>
          <w:sz w:val="28"/>
          <w:szCs w:val="28"/>
        </w:rPr>
        <w:t xml:space="preserve">Вузы города Ульяновска предпочел практически каждый пятый бывший </w:t>
      </w:r>
      <w:proofErr w:type="spellStart"/>
      <w:r w:rsidRPr="00EE21DD">
        <w:rPr>
          <w:rFonts w:ascii="Times New Roman" w:hAnsi="Times New Roman" w:cs="Times New Roman"/>
          <w:sz w:val="28"/>
          <w:szCs w:val="28"/>
        </w:rPr>
        <w:t>одиннадцатиклассник</w:t>
      </w:r>
      <w:proofErr w:type="spellEnd"/>
      <w:r w:rsidRPr="00EE21DD">
        <w:rPr>
          <w:rFonts w:ascii="Times New Roman" w:hAnsi="Times New Roman" w:cs="Times New Roman"/>
          <w:sz w:val="28"/>
          <w:szCs w:val="28"/>
        </w:rPr>
        <w:t xml:space="preserve"> (18,1%). Из них 9,1% стали студентами Ульяновского государственного педагогического университета, 6,6% предпочли Ульяновский государственный университет.</w:t>
      </w:r>
    </w:p>
    <w:p w:rsidR="00EE21DD" w:rsidRPr="00EE21DD" w:rsidRDefault="00EE21DD" w:rsidP="00EE21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21DD" w:rsidRPr="00EE21DD" w:rsidRDefault="00EE21DD" w:rsidP="00EE2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1DD" w:rsidRPr="00EE21DD" w:rsidRDefault="00EE21DD" w:rsidP="00EE2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1DD">
        <w:rPr>
          <w:rFonts w:ascii="Times New Roman" w:hAnsi="Times New Roman" w:cs="Times New Roman"/>
          <w:b/>
          <w:sz w:val="28"/>
          <w:szCs w:val="28"/>
        </w:rPr>
        <w:t>Динамика поступления выпускников 11-х классов школ города</w:t>
      </w:r>
    </w:p>
    <w:p w:rsidR="00EE21DD" w:rsidRPr="00EE21DD" w:rsidRDefault="00EE21DD" w:rsidP="00EE2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1DD">
        <w:rPr>
          <w:rFonts w:ascii="Times New Roman" w:hAnsi="Times New Roman" w:cs="Times New Roman"/>
          <w:b/>
          <w:sz w:val="28"/>
          <w:szCs w:val="28"/>
        </w:rPr>
        <w:t xml:space="preserve">в вузы города Ульяновска </w:t>
      </w:r>
    </w:p>
    <w:p w:rsidR="00EE21DD" w:rsidRDefault="00EE21DD" w:rsidP="00EE21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21D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E21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21DD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EE21D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E21DD">
        <w:rPr>
          <w:rFonts w:ascii="Times New Roman" w:hAnsi="Times New Roman" w:cs="Times New Roman"/>
          <w:sz w:val="28"/>
          <w:szCs w:val="28"/>
        </w:rPr>
        <w:t xml:space="preserve"> количества выпускников школ)</w:t>
      </w:r>
    </w:p>
    <w:p w:rsidR="00EE21DD" w:rsidRPr="00EE21DD" w:rsidRDefault="00EE21DD" w:rsidP="00EE21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ayout w:type="fixed"/>
        <w:tblLook w:val="04A0"/>
      </w:tblPr>
      <w:tblGrid>
        <w:gridCol w:w="817"/>
        <w:gridCol w:w="1643"/>
        <w:gridCol w:w="876"/>
        <w:gridCol w:w="1833"/>
        <w:gridCol w:w="1040"/>
        <w:gridCol w:w="1091"/>
        <w:gridCol w:w="1259"/>
        <w:gridCol w:w="1012"/>
      </w:tblGrid>
      <w:tr w:rsidR="00EE21DD" w:rsidRPr="00EE21DD" w:rsidTr="00EE21DD">
        <w:tc>
          <w:tcPr>
            <w:tcW w:w="8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% поступивших в вузы г</w:t>
            </w:r>
            <w:proofErr w:type="gramStart"/>
            <w:r w:rsidRPr="00EE21DD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.У</w:t>
            </w:r>
            <w:proofErr w:type="gramEnd"/>
            <w:r w:rsidRPr="00EE21DD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льяновска</w:t>
            </w:r>
          </w:p>
        </w:tc>
        <w:tc>
          <w:tcPr>
            <w:tcW w:w="87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proofErr w:type="spellStart"/>
            <w:r w:rsidRPr="00EE21DD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УлГУ</w:t>
            </w:r>
            <w:proofErr w:type="spellEnd"/>
          </w:p>
        </w:tc>
        <w:tc>
          <w:tcPr>
            <w:tcW w:w="183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proofErr w:type="spellStart"/>
            <w:r w:rsidRPr="00EE21DD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УлГПУ</w:t>
            </w:r>
            <w:proofErr w:type="spellEnd"/>
            <w:r w:rsidRPr="00EE21DD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 им. И.Н.Ульянова</w:t>
            </w:r>
          </w:p>
        </w:tc>
        <w:tc>
          <w:tcPr>
            <w:tcW w:w="10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proofErr w:type="spellStart"/>
            <w:r w:rsidRPr="00EE21DD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УлГТУ</w:t>
            </w:r>
            <w:proofErr w:type="spellEnd"/>
          </w:p>
        </w:tc>
        <w:tc>
          <w:tcPr>
            <w:tcW w:w="10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УГСХА</w:t>
            </w:r>
          </w:p>
        </w:tc>
        <w:tc>
          <w:tcPr>
            <w:tcW w:w="12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УВАУГА</w:t>
            </w:r>
          </w:p>
        </w:tc>
        <w:tc>
          <w:tcPr>
            <w:tcW w:w="101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Другие</w:t>
            </w:r>
          </w:p>
        </w:tc>
      </w:tr>
      <w:tr w:rsidR="00EE21DD" w:rsidRPr="00EE21DD" w:rsidTr="00EE21D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EE21DD" w:rsidRPr="00EE21DD" w:rsidRDefault="00EE21DD" w:rsidP="000B30B5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2014</w:t>
            </w:r>
          </w:p>
        </w:tc>
        <w:tc>
          <w:tcPr>
            <w:tcW w:w="1643" w:type="dxa"/>
            <w:shd w:val="clear" w:color="auto" w:fill="D8D8D8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6" w:type="dxa"/>
            <w:shd w:val="clear" w:color="auto" w:fill="D8D8D8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833" w:type="dxa"/>
            <w:shd w:val="clear" w:color="auto" w:fill="D8D8D8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040" w:type="dxa"/>
            <w:shd w:val="clear" w:color="auto" w:fill="D8D8D8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091" w:type="dxa"/>
            <w:shd w:val="clear" w:color="auto" w:fill="D8D8D8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59" w:type="dxa"/>
            <w:shd w:val="clear" w:color="auto" w:fill="D8D8D8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012" w:type="dxa"/>
            <w:shd w:val="clear" w:color="auto" w:fill="D8D8D8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E21DD" w:rsidRPr="00EE21DD" w:rsidTr="00EE21DD">
        <w:tc>
          <w:tcPr>
            <w:tcW w:w="817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EE21DD" w:rsidRPr="00EE21DD" w:rsidRDefault="00EE21DD" w:rsidP="000B30B5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2015</w:t>
            </w:r>
          </w:p>
        </w:tc>
        <w:tc>
          <w:tcPr>
            <w:tcW w:w="1643" w:type="dxa"/>
            <w:shd w:val="clear" w:color="auto" w:fill="auto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6" w:type="dxa"/>
            <w:shd w:val="clear" w:color="auto" w:fill="auto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3" w:type="dxa"/>
            <w:shd w:val="clear" w:color="auto" w:fill="auto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040" w:type="dxa"/>
            <w:shd w:val="clear" w:color="auto" w:fill="auto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59" w:type="dxa"/>
            <w:shd w:val="clear" w:color="auto" w:fill="auto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12" w:type="dxa"/>
            <w:shd w:val="clear" w:color="auto" w:fill="auto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21DD" w:rsidRPr="00EE21DD" w:rsidTr="00EE21DD">
        <w:tc>
          <w:tcPr>
            <w:tcW w:w="817" w:type="dxa"/>
            <w:tcBorders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EE21DD" w:rsidRPr="00EE21DD" w:rsidRDefault="00EE21DD" w:rsidP="000B30B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2016</w:t>
            </w:r>
          </w:p>
        </w:tc>
        <w:tc>
          <w:tcPr>
            <w:tcW w:w="1643" w:type="dxa"/>
            <w:shd w:val="clear" w:color="auto" w:fill="D8D8D8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18,1</w:t>
            </w:r>
          </w:p>
        </w:tc>
        <w:tc>
          <w:tcPr>
            <w:tcW w:w="876" w:type="dxa"/>
            <w:shd w:val="clear" w:color="auto" w:fill="D8D8D8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6,6</w:t>
            </w:r>
          </w:p>
        </w:tc>
        <w:tc>
          <w:tcPr>
            <w:tcW w:w="1833" w:type="dxa"/>
            <w:shd w:val="clear" w:color="auto" w:fill="D8D8D8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9,1</w:t>
            </w:r>
          </w:p>
        </w:tc>
        <w:tc>
          <w:tcPr>
            <w:tcW w:w="1040" w:type="dxa"/>
            <w:shd w:val="clear" w:color="auto" w:fill="D8D8D8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1091" w:type="dxa"/>
            <w:shd w:val="clear" w:color="auto" w:fill="D8D8D8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0,4</w:t>
            </w:r>
          </w:p>
        </w:tc>
        <w:tc>
          <w:tcPr>
            <w:tcW w:w="1259" w:type="dxa"/>
            <w:shd w:val="clear" w:color="auto" w:fill="D8D8D8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0,8</w:t>
            </w:r>
          </w:p>
        </w:tc>
        <w:tc>
          <w:tcPr>
            <w:tcW w:w="1012" w:type="dxa"/>
            <w:shd w:val="clear" w:color="auto" w:fill="D8D8D8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0,2</w:t>
            </w:r>
          </w:p>
        </w:tc>
      </w:tr>
    </w:tbl>
    <w:p w:rsidR="00EE21DD" w:rsidRPr="00EE21DD" w:rsidRDefault="00EE21DD" w:rsidP="00EE21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21DD" w:rsidRPr="00EE21DD" w:rsidRDefault="00EE21DD" w:rsidP="00EE2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1DD">
        <w:rPr>
          <w:rFonts w:ascii="Times New Roman" w:hAnsi="Times New Roman" w:cs="Times New Roman"/>
          <w:sz w:val="28"/>
          <w:szCs w:val="28"/>
        </w:rPr>
        <w:t xml:space="preserve">Соотношение бесплатного и платного высшего образования в выпуске 2016 года составляет 76:24 (2015-66:34, 2014-69:31, 2013-72:28, 2012-71:29). </w:t>
      </w:r>
      <w:r w:rsidRPr="00EE21DD">
        <w:rPr>
          <w:rFonts w:ascii="Times New Roman" w:hAnsi="Times New Roman" w:cs="Times New Roman"/>
          <w:sz w:val="28"/>
          <w:szCs w:val="28"/>
        </w:rPr>
        <w:lastRenderedPageBreak/>
        <w:t xml:space="preserve">Надо отметить увеличение количества выпускников, поступивших в учреждения высшего образования на бюджетной основе. </w:t>
      </w:r>
    </w:p>
    <w:p w:rsidR="00EE21DD" w:rsidRPr="00EE21DD" w:rsidRDefault="00EE21DD" w:rsidP="00EE2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1DD" w:rsidRPr="00EE21DD" w:rsidRDefault="00EE21DD" w:rsidP="00EE21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21DD">
        <w:rPr>
          <w:rFonts w:ascii="Times New Roman" w:hAnsi="Times New Roman" w:cs="Times New Roman"/>
          <w:b/>
          <w:i/>
          <w:sz w:val="28"/>
          <w:szCs w:val="28"/>
        </w:rPr>
        <w:t>Поступление в СПО.</w:t>
      </w:r>
    </w:p>
    <w:p w:rsidR="00EE21DD" w:rsidRPr="00EE21DD" w:rsidRDefault="00EE21DD" w:rsidP="00EE2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1DD">
        <w:rPr>
          <w:rFonts w:ascii="Times New Roman" w:hAnsi="Times New Roman" w:cs="Times New Roman"/>
          <w:sz w:val="28"/>
          <w:szCs w:val="28"/>
        </w:rPr>
        <w:t xml:space="preserve">В средних специальных учебных заведениях в среднем по городу продолжили обучение 7,2%  (37 человек) бывших </w:t>
      </w:r>
      <w:proofErr w:type="spellStart"/>
      <w:r w:rsidRPr="00EE21DD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proofErr w:type="gramStart"/>
      <w:r w:rsidRPr="00EE21DD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EE21DD" w:rsidRPr="00EE21DD" w:rsidRDefault="00EE21DD" w:rsidP="00EE2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1DD">
        <w:rPr>
          <w:rFonts w:ascii="Times New Roman" w:hAnsi="Times New Roman" w:cs="Times New Roman"/>
          <w:sz w:val="28"/>
          <w:szCs w:val="28"/>
        </w:rPr>
        <w:t xml:space="preserve">16 из 37 бывших </w:t>
      </w:r>
      <w:proofErr w:type="spellStart"/>
      <w:r w:rsidRPr="00EE21DD">
        <w:rPr>
          <w:rFonts w:ascii="Times New Roman" w:hAnsi="Times New Roman" w:cs="Times New Roman"/>
          <w:sz w:val="28"/>
          <w:szCs w:val="28"/>
        </w:rPr>
        <w:t>одиннадцатиклассника</w:t>
      </w:r>
      <w:proofErr w:type="spellEnd"/>
      <w:r w:rsidRPr="00EE21DD">
        <w:rPr>
          <w:rFonts w:ascii="Times New Roman" w:hAnsi="Times New Roman" w:cs="Times New Roman"/>
          <w:sz w:val="28"/>
          <w:szCs w:val="28"/>
        </w:rPr>
        <w:t xml:space="preserve"> поступили в СПО города Димитровграда, что составляет 3,1% от общего количества выпускников города (техникум ДИТИ НИЯУ МИФИ – 6 чел., ДТК – 4 чел., ДМТКМП – 6 чел.).</w:t>
      </w:r>
    </w:p>
    <w:p w:rsidR="00EE21DD" w:rsidRPr="00EE21DD" w:rsidRDefault="00EE21DD" w:rsidP="00EE21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21DD" w:rsidRPr="00EE21DD" w:rsidRDefault="00EE21DD" w:rsidP="00EE2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1DD">
        <w:rPr>
          <w:rFonts w:ascii="Times New Roman" w:hAnsi="Times New Roman" w:cs="Times New Roman"/>
          <w:b/>
          <w:sz w:val="28"/>
          <w:szCs w:val="28"/>
        </w:rPr>
        <w:t xml:space="preserve">Поступление выпускников 11-х классов школ города </w:t>
      </w:r>
    </w:p>
    <w:p w:rsidR="00EE21DD" w:rsidRPr="00EE21DD" w:rsidRDefault="00EE21DD" w:rsidP="00EE2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1DD">
        <w:rPr>
          <w:rFonts w:ascii="Times New Roman" w:hAnsi="Times New Roman" w:cs="Times New Roman"/>
          <w:b/>
          <w:sz w:val="28"/>
          <w:szCs w:val="28"/>
        </w:rPr>
        <w:t xml:space="preserve">в СПО России </w:t>
      </w:r>
    </w:p>
    <w:p w:rsidR="00EE21DD" w:rsidRPr="00EE21DD" w:rsidRDefault="00EE21DD" w:rsidP="00EE21DD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E21D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E21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21DD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EE21D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E21DD">
        <w:rPr>
          <w:rFonts w:ascii="Times New Roman" w:hAnsi="Times New Roman" w:cs="Times New Roman"/>
          <w:sz w:val="28"/>
          <w:szCs w:val="28"/>
        </w:rPr>
        <w:t xml:space="preserve"> количества выпускников школ)</w:t>
      </w:r>
    </w:p>
    <w:tbl>
      <w:tblPr>
        <w:tblW w:w="8675" w:type="dxa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1E0"/>
      </w:tblPr>
      <w:tblGrid>
        <w:gridCol w:w="1384"/>
        <w:gridCol w:w="1022"/>
        <w:gridCol w:w="733"/>
        <w:gridCol w:w="728"/>
        <w:gridCol w:w="629"/>
        <w:gridCol w:w="131"/>
        <w:gridCol w:w="715"/>
        <w:gridCol w:w="131"/>
        <w:gridCol w:w="734"/>
        <w:gridCol w:w="131"/>
        <w:gridCol w:w="580"/>
        <w:gridCol w:w="131"/>
        <w:gridCol w:w="619"/>
        <w:gridCol w:w="131"/>
        <w:gridCol w:w="745"/>
        <w:gridCol w:w="131"/>
      </w:tblGrid>
      <w:tr w:rsidR="00EE21DD" w:rsidRPr="00EE21DD" w:rsidTr="000B30B5">
        <w:trPr>
          <w:gridAfter w:val="1"/>
          <w:wAfter w:w="131" w:type="dxa"/>
          <w:trHeight w:val="1660"/>
          <w:jc w:val="center"/>
        </w:trPr>
        <w:tc>
          <w:tcPr>
            <w:tcW w:w="13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BACC6"/>
          </w:tcPr>
          <w:p w:rsidR="00EE21DD" w:rsidRPr="00EE21DD" w:rsidRDefault="00EE21DD" w:rsidP="000B30B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EE21DD" w:rsidRPr="00EE21DD" w:rsidRDefault="00EE21DD" w:rsidP="000B30B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% пост</w:t>
            </w:r>
            <w:proofErr w:type="gramStart"/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.</w:t>
            </w:r>
            <w:proofErr w:type="gramEnd"/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в</w:t>
            </w:r>
            <w:proofErr w:type="gramEnd"/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вузы</w:t>
            </w:r>
          </w:p>
        </w:tc>
        <w:tc>
          <w:tcPr>
            <w:tcW w:w="7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BACC6"/>
            <w:textDirection w:val="btLr"/>
          </w:tcPr>
          <w:p w:rsidR="00EE21DD" w:rsidRPr="00EE21DD" w:rsidRDefault="00EE21DD" w:rsidP="000B30B5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Димитровград</w:t>
            </w:r>
          </w:p>
        </w:tc>
        <w:tc>
          <w:tcPr>
            <w:tcW w:w="72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  <w:textDirection w:val="btLr"/>
          </w:tcPr>
          <w:p w:rsidR="00EE21DD" w:rsidRPr="00EE21DD" w:rsidRDefault="00EE21DD" w:rsidP="000B30B5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Ульяновск</w:t>
            </w:r>
          </w:p>
        </w:tc>
        <w:tc>
          <w:tcPr>
            <w:tcW w:w="6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BACC6"/>
            <w:textDirection w:val="btLr"/>
          </w:tcPr>
          <w:p w:rsidR="00EE21DD" w:rsidRPr="00EE21DD" w:rsidRDefault="00EE21DD" w:rsidP="000B30B5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Москва</w:t>
            </w:r>
          </w:p>
        </w:tc>
        <w:tc>
          <w:tcPr>
            <w:tcW w:w="84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  <w:textDirection w:val="btLr"/>
          </w:tcPr>
          <w:p w:rsidR="00EE21DD" w:rsidRPr="00EE21DD" w:rsidRDefault="00EE21DD" w:rsidP="000B30B5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Санкт-Петербург</w:t>
            </w:r>
          </w:p>
        </w:tc>
        <w:tc>
          <w:tcPr>
            <w:tcW w:w="86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4BACC6"/>
            <w:textDirection w:val="btLr"/>
          </w:tcPr>
          <w:p w:rsidR="00EE21DD" w:rsidRPr="00EE21DD" w:rsidRDefault="00EE21DD" w:rsidP="000B30B5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Самара</w:t>
            </w:r>
          </w:p>
        </w:tc>
        <w:tc>
          <w:tcPr>
            <w:tcW w:w="71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4BACC6"/>
            <w:textDirection w:val="btLr"/>
          </w:tcPr>
          <w:p w:rsidR="00EE21DD" w:rsidRPr="00EE21DD" w:rsidRDefault="00EE21DD" w:rsidP="000B30B5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Казань</w:t>
            </w:r>
          </w:p>
        </w:tc>
        <w:tc>
          <w:tcPr>
            <w:tcW w:w="75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  <w:textDirection w:val="btLr"/>
          </w:tcPr>
          <w:p w:rsidR="00EE21DD" w:rsidRPr="00EE21DD" w:rsidRDefault="00EE21DD" w:rsidP="000B30B5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Саранск</w:t>
            </w:r>
          </w:p>
        </w:tc>
        <w:tc>
          <w:tcPr>
            <w:tcW w:w="87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4BACC6"/>
            <w:textDirection w:val="btLr"/>
          </w:tcPr>
          <w:p w:rsidR="00EE21DD" w:rsidRPr="00EE21DD" w:rsidRDefault="00EE21DD" w:rsidP="000B30B5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Другие регионы</w:t>
            </w:r>
          </w:p>
        </w:tc>
      </w:tr>
      <w:tr w:rsidR="00EE21DD" w:rsidRPr="00EE21DD" w:rsidTr="000B30B5">
        <w:trPr>
          <w:jc w:val="center"/>
        </w:trPr>
        <w:tc>
          <w:tcPr>
            <w:tcW w:w="1384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02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7,2</w:t>
            </w:r>
          </w:p>
        </w:tc>
        <w:tc>
          <w:tcPr>
            <w:tcW w:w="733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3,1</w:t>
            </w:r>
          </w:p>
        </w:tc>
        <w:tc>
          <w:tcPr>
            <w:tcW w:w="72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1,7</w:t>
            </w:r>
          </w:p>
        </w:tc>
        <w:tc>
          <w:tcPr>
            <w:tcW w:w="76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0,2</w:t>
            </w:r>
          </w:p>
        </w:tc>
        <w:tc>
          <w:tcPr>
            <w:tcW w:w="84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0,4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0,6</w:t>
            </w:r>
          </w:p>
        </w:tc>
        <w:tc>
          <w:tcPr>
            <w:tcW w:w="711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0,6</w:t>
            </w:r>
          </w:p>
        </w:tc>
        <w:tc>
          <w:tcPr>
            <w:tcW w:w="75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sz w:val="28"/>
                <w:szCs w:val="28"/>
              </w:rPr>
              <w:t>0,4</w:t>
            </w:r>
          </w:p>
        </w:tc>
        <w:tc>
          <w:tcPr>
            <w:tcW w:w="876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:rsidR="00EE21DD" w:rsidRPr="00EE21DD" w:rsidRDefault="00EE21DD" w:rsidP="000B30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21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0,2</w:t>
            </w:r>
          </w:p>
        </w:tc>
      </w:tr>
    </w:tbl>
    <w:p w:rsidR="00EE21DD" w:rsidRPr="00EE21DD" w:rsidRDefault="00EE21DD" w:rsidP="00EE21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21DD" w:rsidRPr="00EE21DD" w:rsidRDefault="00EE21DD" w:rsidP="00EE21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21DD" w:rsidRPr="00EE21DD" w:rsidRDefault="00EE21DD" w:rsidP="00EE2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1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21DD">
        <w:rPr>
          <w:rFonts w:ascii="Times New Roman" w:hAnsi="Times New Roman" w:cs="Times New Roman"/>
          <w:sz w:val="28"/>
          <w:szCs w:val="28"/>
        </w:rPr>
        <w:t xml:space="preserve">Трудоустроились в среднем по городу 1,4% (7 человек) выпускников, 3 человека (0,6%) пошли на курсовое обучение, 3 человека (0,6%) призваны в ряды РА. </w:t>
      </w:r>
      <w:proofErr w:type="gramEnd"/>
    </w:p>
    <w:p w:rsidR="00EE21DD" w:rsidRPr="00EE21DD" w:rsidRDefault="00EE21DD" w:rsidP="00EE2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21DD" w:rsidRPr="00EE21DD" w:rsidRDefault="00EE21DD" w:rsidP="00EE21DD">
      <w:pPr>
        <w:pStyle w:val="a3"/>
        <w:numPr>
          <w:ilvl w:val="0"/>
          <w:numId w:val="1"/>
        </w:numPr>
        <w:spacing w:after="0" w:afterAutospacing="0"/>
        <w:jc w:val="both"/>
        <w:rPr>
          <w:b/>
        </w:rPr>
      </w:pPr>
      <w:r w:rsidRPr="00EE21DD">
        <w:rPr>
          <w:b/>
        </w:rPr>
        <w:t>Динамика образовательных ориентаций выпускников 11-х классов</w:t>
      </w:r>
    </w:p>
    <w:p w:rsidR="00EE21DD" w:rsidRPr="00EE21DD" w:rsidRDefault="00EE21DD" w:rsidP="00EE2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1DD">
        <w:rPr>
          <w:rFonts w:ascii="Times New Roman" w:hAnsi="Times New Roman" w:cs="Times New Roman"/>
          <w:sz w:val="28"/>
          <w:szCs w:val="28"/>
        </w:rPr>
        <w:t>В целом по городу наблюдается динамика увеличения количества выпускников поступивших в учреждения высшего профессионального образования. Соответственно уменьшился процент желающих получить среднее профессиональное образование.</w:t>
      </w:r>
    </w:p>
    <w:p w:rsidR="00EE21DD" w:rsidRPr="00EE21DD" w:rsidRDefault="00EE21DD" w:rsidP="00EE2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1DD" w:rsidRPr="00EE21DD" w:rsidRDefault="00EE21DD" w:rsidP="00EE21D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1DD">
        <w:rPr>
          <w:rFonts w:ascii="Times New Roman" w:hAnsi="Times New Roman" w:cs="Times New Roman"/>
          <w:b/>
          <w:sz w:val="28"/>
          <w:szCs w:val="28"/>
        </w:rPr>
        <w:t>3. Реализация социально-профессиональных ориентаций выпускников 11-х классов</w:t>
      </w:r>
    </w:p>
    <w:p w:rsidR="00EE21DD" w:rsidRPr="00EE21DD" w:rsidRDefault="00EE21DD" w:rsidP="00EE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DD">
        <w:rPr>
          <w:rFonts w:ascii="Times New Roman" w:hAnsi="Times New Roman" w:cs="Times New Roman"/>
          <w:sz w:val="28"/>
          <w:szCs w:val="28"/>
        </w:rPr>
        <w:t xml:space="preserve">         Показателями успешности выпускников является не только высокий процент поступления в вузы, но также и совпадение планов на дальнейшее образование и факта поступления. Индекс социальной успешности позволяет оценить, насколько реализуются образовательные потребности выпускников. Значение индекса, близкое к единице, указывает на высокую степень успешности.</w:t>
      </w:r>
    </w:p>
    <w:p w:rsidR="00EE21DD" w:rsidRPr="00EE21DD" w:rsidRDefault="00EE21DD" w:rsidP="00EE2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1DD">
        <w:rPr>
          <w:rFonts w:ascii="Times New Roman" w:hAnsi="Times New Roman" w:cs="Times New Roman"/>
          <w:sz w:val="28"/>
          <w:szCs w:val="28"/>
        </w:rPr>
        <w:tab/>
      </w:r>
      <w:r w:rsidRPr="00EE21DD">
        <w:rPr>
          <w:rFonts w:ascii="Times New Roman" w:hAnsi="Times New Roman" w:cs="Times New Roman"/>
          <w:sz w:val="28"/>
          <w:szCs w:val="28"/>
        </w:rPr>
        <w:tab/>
        <w:t xml:space="preserve">Что касается индекса поступления в </w:t>
      </w:r>
      <w:proofErr w:type="spellStart"/>
      <w:r w:rsidRPr="00EE21DD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Pr="00EE21DD">
        <w:rPr>
          <w:rFonts w:ascii="Times New Roman" w:hAnsi="Times New Roman" w:cs="Times New Roman"/>
          <w:sz w:val="28"/>
          <w:szCs w:val="28"/>
        </w:rPr>
        <w:t xml:space="preserve">  то, в среднем по городу он равен 7,20.  То есть, поступило гораздо больше, чем планировало.</w:t>
      </w:r>
    </w:p>
    <w:p w:rsidR="00EE21DD" w:rsidRPr="00EE21DD" w:rsidRDefault="00EE21DD" w:rsidP="00EE2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21DD" w:rsidRPr="00EE21DD" w:rsidRDefault="00EE21DD" w:rsidP="00EE2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21DD" w:rsidRPr="00EE21DD" w:rsidRDefault="00EE21DD" w:rsidP="00EE21DD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00"/>
          <w:tab w:val="left" w:pos="1080"/>
          <w:tab w:val="left" w:pos="1260"/>
        </w:tabs>
        <w:spacing w:after="0" w:afterAutospacing="0"/>
        <w:ind w:left="0" w:firstLine="360"/>
        <w:jc w:val="both"/>
        <w:rPr>
          <w:b/>
        </w:rPr>
      </w:pPr>
      <w:r w:rsidRPr="00EE21DD">
        <w:rPr>
          <w:b/>
        </w:rPr>
        <w:t>Тенденции непрерывного профильного образования выпускников 11-х классов в ВУЗах</w:t>
      </w:r>
    </w:p>
    <w:p w:rsidR="00EE21DD" w:rsidRPr="00EE21DD" w:rsidRDefault="00EE21DD" w:rsidP="00EE21D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1DD">
        <w:rPr>
          <w:rFonts w:ascii="Times New Roman" w:hAnsi="Times New Roman" w:cs="Times New Roman"/>
          <w:sz w:val="28"/>
          <w:szCs w:val="28"/>
        </w:rPr>
        <w:t xml:space="preserve">Анализ поступления по профилю осуществлён следующим образом. Было проанализировано поступление выпускников профильных классов в высшие учебные заведения и сдача ими хотя бы одного из профильных предметов. При таком подходе определения уровня готовности к непрерывному профильному образованию анализ данных показал, что поступление в ВУЗы по профилю обучения в среднем по городу составляет  78,4%, что больше на 1,4% по сравнению с прошлогодними показателями. </w:t>
      </w:r>
    </w:p>
    <w:p w:rsidR="00EE21DD" w:rsidRPr="00EE21DD" w:rsidRDefault="00EE21DD" w:rsidP="00EE21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1DD">
        <w:rPr>
          <w:rFonts w:ascii="Times New Roman" w:hAnsi="Times New Roman" w:cs="Times New Roman"/>
          <w:sz w:val="28"/>
          <w:szCs w:val="28"/>
        </w:rPr>
        <w:t>Высокий  процент  поступления   (в разрезе профилей) по  химико-биологическому, физико-математическому,  информационно-технологическому профилям.</w:t>
      </w:r>
    </w:p>
    <w:p w:rsidR="00EE21DD" w:rsidRPr="00EE21DD" w:rsidRDefault="00EE21DD" w:rsidP="00EE21D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1DD">
        <w:rPr>
          <w:rFonts w:ascii="Times New Roman" w:hAnsi="Times New Roman" w:cs="Times New Roman"/>
          <w:sz w:val="28"/>
          <w:szCs w:val="28"/>
        </w:rPr>
        <w:br/>
      </w:r>
    </w:p>
    <w:p w:rsidR="00EE21DD" w:rsidRPr="00EE21DD" w:rsidRDefault="00EE21DD" w:rsidP="00EE21DD">
      <w:pPr>
        <w:pStyle w:val="a3"/>
        <w:numPr>
          <w:ilvl w:val="0"/>
          <w:numId w:val="2"/>
        </w:numPr>
        <w:spacing w:after="0" w:afterAutospacing="0"/>
        <w:jc w:val="both"/>
        <w:rPr>
          <w:b/>
        </w:rPr>
      </w:pPr>
      <w:r w:rsidRPr="00EE21DD">
        <w:rPr>
          <w:b/>
        </w:rPr>
        <w:t>Продолжение обучения выпускников 9-х классов школ города</w:t>
      </w:r>
    </w:p>
    <w:p w:rsidR="00EE21DD" w:rsidRPr="00EE21DD" w:rsidRDefault="00EE21DD" w:rsidP="00EE21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1DD" w:rsidRPr="00EE21DD" w:rsidRDefault="00EE21DD" w:rsidP="00EE2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1DD">
        <w:rPr>
          <w:rFonts w:ascii="Times New Roman" w:hAnsi="Times New Roman" w:cs="Times New Roman"/>
          <w:sz w:val="28"/>
          <w:szCs w:val="28"/>
        </w:rPr>
        <w:t>В целом по городу 47,0% (520 человек из 1107) выпускников 9-х классов продолжили обучение в 10 классе, что на 2 % больше показателей прошлого года.</w:t>
      </w:r>
    </w:p>
    <w:p w:rsidR="00EE21DD" w:rsidRPr="00EE21DD" w:rsidRDefault="00EE21DD" w:rsidP="00EE21D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E21DD" w:rsidRPr="00EE21DD" w:rsidRDefault="00EE21DD" w:rsidP="00EE21DD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E21DD" w:rsidRPr="00EE21DD" w:rsidRDefault="00EE21DD" w:rsidP="00EE2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1DD">
        <w:rPr>
          <w:rFonts w:ascii="Times New Roman" w:hAnsi="Times New Roman" w:cs="Times New Roman"/>
          <w:b/>
          <w:sz w:val="28"/>
          <w:szCs w:val="28"/>
        </w:rPr>
        <w:t>Динамика поступления в 10 классы</w:t>
      </w:r>
    </w:p>
    <w:p w:rsidR="00EE21DD" w:rsidRPr="00EE21DD" w:rsidRDefault="00EE21DD" w:rsidP="00EE21DD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21DD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EE21DD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EE21DD">
        <w:rPr>
          <w:rFonts w:ascii="Times New Roman" w:hAnsi="Times New Roman" w:cs="Times New Roman"/>
          <w:b/>
          <w:i/>
          <w:sz w:val="28"/>
          <w:szCs w:val="28"/>
        </w:rPr>
        <w:t xml:space="preserve"> % </w:t>
      </w:r>
      <w:proofErr w:type="gramStart"/>
      <w:r w:rsidRPr="00EE21DD">
        <w:rPr>
          <w:rFonts w:ascii="Times New Roman" w:hAnsi="Times New Roman" w:cs="Times New Roman"/>
          <w:b/>
          <w:i/>
          <w:sz w:val="28"/>
          <w:szCs w:val="28"/>
        </w:rPr>
        <w:t>от</w:t>
      </w:r>
      <w:proofErr w:type="gramEnd"/>
      <w:r w:rsidRPr="00EE21DD">
        <w:rPr>
          <w:rFonts w:ascii="Times New Roman" w:hAnsi="Times New Roman" w:cs="Times New Roman"/>
          <w:b/>
          <w:i/>
          <w:sz w:val="28"/>
          <w:szCs w:val="28"/>
        </w:rPr>
        <w:t xml:space="preserve"> количества выпускников школы)</w:t>
      </w:r>
    </w:p>
    <w:p w:rsidR="00EE21DD" w:rsidRPr="00EE21DD" w:rsidRDefault="00EE21DD" w:rsidP="00EE21DD">
      <w:pPr>
        <w:spacing w:after="0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21DD" w:rsidRPr="00EE21DD" w:rsidRDefault="00EE21DD" w:rsidP="00EE21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1D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154170" cy="2770505"/>
            <wp:effectExtent l="0" t="0" r="0" b="0"/>
            <wp:wrapTight wrapText="bothSides">
              <wp:wrapPolygon edited="0">
                <wp:start x="3021" y="1262"/>
                <wp:lineTo x="1486" y="1782"/>
                <wp:lineTo x="1189" y="1931"/>
                <wp:lineTo x="1189" y="4233"/>
                <wp:lineTo x="1733" y="4827"/>
                <wp:lineTo x="2229" y="4827"/>
                <wp:lineTo x="1288" y="5421"/>
                <wp:lineTo x="1189" y="6010"/>
                <wp:lineTo x="1387" y="6010"/>
                <wp:lineTo x="1238" y="7718"/>
                <wp:lineTo x="1436" y="8015"/>
                <wp:lineTo x="2229" y="8387"/>
                <wp:lineTo x="1288" y="8906"/>
                <wp:lineTo x="1189" y="9426"/>
                <wp:lineTo x="1387" y="9575"/>
                <wp:lineTo x="1238" y="11208"/>
                <wp:lineTo x="1832" y="11951"/>
                <wp:lineTo x="2229" y="11951"/>
                <wp:lineTo x="1238" y="12471"/>
                <wp:lineTo x="1238" y="13139"/>
                <wp:lineTo x="2229" y="13139"/>
                <wp:lineTo x="1733" y="13659"/>
                <wp:lineTo x="1238" y="14327"/>
                <wp:lineTo x="1238" y="14624"/>
                <wp:lineTo x="1981" y="15511"/>
                <wp:lineTo x="2229" y="15511"/>
                <wp:lineTo x="1238" y="15887"/>
                <wp:lineTo x="1238" y="16555"/>
                <wp:lineTo x="2229" y="16699"/>
                <wp:lineTo x="1733" y="17219"/>
                <wp:lineTo x="1238" y="17887"/>
                <wp:lineTo x="1238" y="18333"/>
                <wp:lineTo x="5894" y="19075"/>
                <wp:lineTo x="8373" y="19075"/>
                <wp:lineTo x="8423" y="19595"/>
                <wp:lineTo x="9017" y="19595"/>
                <wp:lineTo x="9067" y="19595"/>
                <wp:lineTo x="8918" y="19075"/>
                <wp:lineTo x="10255" y="19075"/>
                <wp:lineTo x="15356" y="18110"/>
                <wp:lineTo x="16050" y="16922"/>
                <wp:lineTo x="16050" y="14327"/>
                <wp:lineTo x="20907" y="14327"/>
                <wp:lineTo x="21253" y="14253"/>
                <wp:lineTo x="21253" y="7198"/>
                <wp:lineTo x="16050" y="6010"/>
                <wp:lineTo x="16050" y="1262"/>
                <wp:lineTo x="3021" y="1262"/>
              </wp:wrapPolygon>
            </wp:wrapTight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EE21DD" w:rsidRPr="00EE21DD" w:rsidRDefault="00EE21DD" w:rsidP="00EE21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1DD" w:rsidRPr="00EE21DD" w:rsidRDefault="00EE21DD" w:rsidP="00EE21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1DD" w:rsidRPr="00EE21DD" w:rsidRDefault="00EE21DD" w:rsidP="00EE21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1DD" w:rsidRPr="00EE21DD" w:rsidRDefault="00EE21DD" w:rsidP="00EE21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1DD" w:rsidRPr="00EE21DD" w:rsidRDefault="00EE21DD" w:rsidP="00EE21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1DD" w:rsidRPr="00EE21DD" w:rsidRDefault="00EE21DD" w:rsidP="00EE21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1DD" w:rsidRPr="00EE21DD" w:rsidRDefault="00EE21DD" w:rsidP="00EE21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1DD" w:rsidRPr="00EE21DD" w:rsidRDefault="00EE21DD" w:rsidP="00EE21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1DD" w:rsidRPr="00EE21DD" w:rsidRDefault="00EE21DD" w:rsidP="00EE21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1DD" w:rsidRPr="00EE21DD" w:rsidRDefault="00EE21DD" w:rsidP="00EE21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1DD" w:rsidRPr="00EE21DD" w:rsidRDefault="00EE21DD" w:rsidP="00EE21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1DD" w:rsidRPr="00EE21DD" w:rsidRDefault="00EE21DD" w:rsidP="00EE21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1DD" w:rsidRPr="00EE21DD" w:rsidRDefault="00EE21DD" w:rsidP="00EE21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1DD" w:rsidRPr="00EE21DD" w:rsidRDefault="00EE21DD" w:rsidP="00EE2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1DD">
        <w:rPr>
          <w:rFonts w:ascii="Times New Roman" w:hAnsi="Times New Roman" w:cs="Times New Roman"/>
          <w:sz w:val="28"/>
          <w:szCs w:val="28"/>
        </w:rPr>
        <w:t xml:space="preserve">В среднем по городу три четверти (76,8%) выпускников 9-классов учреждений, реализующих </w:t>
      </w:r>
      <w:proofErr w:type="spellStart"/>
      <w:r w:rsidRPr="00EE21DD">
        <w:rPr>
          <w:rFonts w:ascii="Times New Roman" w:hAnsi="Times New Roman" w:cs="Times New Roman"/>
          <w:sz w:val="28"/>
          <w:szCs w:val="28"/>
        </w:rPr>
        <w:t>предпрофильную</w:t>
      </w:r>
      <w:proofErr w:type="spellEnd"/>
      <w:r w:rsidRPr="00EE21DD">
        <w:rPr>
          <w:rFonts w:ascii="Times New Roman" w:hAnsi="Times New Roman" w:cs="Times New Roman"/>
          <w:sz w:val="28"/>
          <w:szCs w:val="28"/>
        </w:rPr>
        <w:t xml:space="preserve"> подготовку, продолжили </w:t>
      </w:r>
      <w:r w:rsidRPr="00EE21DD">
        <w:rPr>
          <w:rFonts w:ascii="Times New Roman" w:hAnsi="Times New Roman" w:cs="Times New Roman"/>
          <w:sz w:val="28"/>
          <w:szCs w:val="28"/>
        </w:rPr>
        <w:lastRenderedPageBreak/>
        <w:t>обучение в 10 классе. 66,8% выпускников данных классов продолжили обучение в своих же школах. Только каждый десятый (10%) поменял образовательное учреждение.</w:t>
      </w:r>
    </w:p>
    <w:p w:rsidR="00EE21DD" w:rsidRPr="00EE21DD" w:rsidRDefault="00EE21DD" w:rsidP="00EE2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1DD">
        <w:rPr>
          <w:rFonts w:ascii="Times New Roman" w:hAnsi="Times New Roman" w:cs="Times New Roman"/>
          <w:sz w:val="28"/>
          <w:szCs w:val="28"/>
        </w:rPr>
        <w:t xml:space="preserve">Среди учреждений, не реализующих </w:t>
      </w:r>
      <w:proofErr w:type="spellStart"/>
      <w:r w:rsidRPr="00EE21DD">
        <w:rPr>
          <w:rFonts w:ascii="Times New Roman" w:hAnsi="Times New Roman" w:cs="Times New Roman"/>
          <w:sz w:val="28"/>
          <w:szCs w:val="28"/>
        </w:rPr>
        <w:t>предпрофильную</w:t>
      </w:r>
      <w:proofErr w:type="spellEnd"/>
      <w:r w:rsidRPr="00EE21DD">
        <w:rPr>
          <w:rFonts w:ascii="Times New Roman" w:hAnsi="Times New Roman" w:cs="Times New Roman"/>
          <w:sz w:val="28"/>
          <w:szCs w:val="28"/>
        </w:rPr>
        <w:t xml:space="preserve"> подготовку, в среднем 39,6% предпочли продолжить обучение в 10 классах. Где так же преобладающая часть (33,8%) осталась продолжать обучение в своей же школе. </w:t>
      </w:r>
    </w:p>
    <w:p w:rsidR="00EE21DD" w:rsidRPr="00EE21DD" w:rsidRDefault="00EE21DD" w:rsidP="00EE2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21DD">
        <w:rPr>
          <w:rFonts w:ascii="Times New Roman" w:hAnsi="Times New Roman" w:cs="Times New Roman"/>
          <w:sz w:val="28"/>
          <w:szCs w:val="28"/>
        </w:rPr>
        <w:t>Среднегородской</w:t>
      </w:r>
      <w:proofErr w:type="spellEnd"/>
      <w:r w:rsidRPr="00EE21DD">
        <w:rPr>
          <w:rFonts w:ascii="Times New Roman" w:hAnsi="Times New Roman" w:cs="Times New Roman"/>
          <w:sz w:val="28"/>
          <w:szCs w:val="28"/>
        </w:rPr>
        <w:t xml:space="preserve"> показатель поступления в </w:t>
      </w:r>
      <w:proofErr w:type="spellStart"/>
      <w:r w:rsidRPr="00EE21DD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Pr="00EE21DD">
        <w:rPr>
          <w:rFonts w:ascii="Times New Roman" w:hAnsi="Times New Roman" w:cs="Times New Roman"/>
          <w:sz w:val="28"/>
          <w:szCs w:val="28"/>
        </w:rPr>
        <w:t xml:space="preserve"> составляет 52,1%, что ниже на 1% показателя прошлого года, за счет незначительной переориентации на получение среднего общего образования.</w:t>
      </w:r>
    </w:p>
    <w:p w:rsidR="00EE21DD" w:rsidRPr="00EE21DD" w:rsidRDefault="00EE21DD" w:rsidP="00EE2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1DD">
        <w:rPr>
          <w:rFonts w:ascii="Times New Roman" w:hAnsi="Times New Roman" w:cs="Times New Roman"/>
          <w:sz w:val="28"/>
          <w:szCs w:val="28"/>
        </w:rPr>
        <w:t xml:space="preserve">Анализ поступления в средние профессиональные организации показал, что 41,6%  девятиклассников (2015 год – 43,4% (-1,8%)) из числа поступивших в СПО, поступают именно в СПО </w:t>
      </w:r>
      <w:proofErr w:type="gramStart"/>
      <w:r w:rsidRPr="00EE21DD">
        <w:rPr>
          <w:rFonts w:ascii="Times New Roman" w:hAnsi="Times New Roman" w:cs="Times New Roman"/>
          <w:sz w:val="28"/>
          <w:szCs w:val="28"/>
        </w:rPr>
        <w:t>города, оставшиеся 10,5% уезжают</w:t>
      </w:r>
      <w:proofErr w:type="gramEnd"/>
      <w:r w:rsidRPr="00EE21DD">
        <w:rPr>
          <w:rFonts w:ascii="Times New Roman" w:hAnsi="Times New Roman" w:cs="Times New Roman"/>
          <w:sz w:val="28"/>
          <w:szCs w:val="28"/>
        </w:rPr>
        <w:t xml:space="preserve"> за пределы города и региона. Самыми популярными СПО в городе по итогам этого года  являются </w:t>
      </w:r>
      <w:proofErr w:type="spellStart"/>
      <w:r w:rsidRPr="00EE21DD">
        <w:rPr>
          <w:rFonts w:ascii="Times New Roman" w:hAnsi="Times New Roman" w:cs="Times New Roman"/>
          <w:sz w:val="28"/>
          <w:szCs w:val="28"/>
        </w:rPr>
        <w:t>Димитровградский</w:t>
      </w:r>
      <w:proofErr w:type="spellEnd"/>
      <w:r w:rsidRPr="00EE21DD">
        <w:rPr>
          <w:rFonts w:ascii="Times New Roman" w:hAnsi="Times New Roman" w:cs="Times New Roman"/>
          <w:sz w:val="28"/>
          <w:szCs w:val="28"/>
        </w:rPr>
        <w:t xml:space="preserve"> технический колледж (15,1% - 167 чел.), техникум при </w:t>
      </w:r>
      <w:proofErr w:type="spellStart"/>
      <w:r w:rsidRPr="00EE21DD">
        <w:rPr>
          <w:rFonts w:ascii="Times New Roman" w:hAnsi="Times New Roman" w:cs="Times New Roman"/>
          <w:sz w:val="28"/>
          <w:szCs w:val="28"/>
        </w:rPr>
        <w:t>Димитровградском</w:t>
      </w:r>
      <w:proofErr w:type="spellEnd"/>
      <w:r w:rsidRPr="00EE21DD">
        <w:rPr>
          <w:rFonts w:ascii="Times New Roman" w:hAnsi="Times New Roman" w:cs="Times New Roman"/>
          <w:sz w:val="28"/>
          <w:szCs w:val="28"/>
        </w:rPr>
        <w:t xml:space="preserve"> инженерно-технологическом институте НИЯУ МИФИ (12,0% - 133 чел.) и </w:t>
      </w:r>
      <w:proofErr w:type="spellStart"/>
      <w:r w:rsidRPr="00EE21DD">
        <w:rPr>
          <w:rFonts w:ascii="Times New Roman" w:hAnsi="Times New Roman" w:cs="Times New Roman"/>
          <w:sz w:val="28"/>
          <w:szCs w:val="28"/>
        </w:rPr>
        <w:t>Димитровградский</w:t>
      </w:r>
      <w:proofErr w:type="spellEnd"/>
      <w:r w:rsidRPr="00EE21DD">
        <w:rPr>
          <w:rFonts w:ascii="Times New Roman" w:hAnsi="Times New Roman" w:cs="Times New Roman"/>
          <w:sz w:val="28"/>
          <w:szCs w:val="28"/>
        </w:rPr>
        <w:t xml:space="preserve"> механико-технологический техникум молочной промышленности (7% - 77 чел.). В среднем по городу 44,5% бывших девятиклассников продолжили обучение в СПО на бюджетной основе, соответственно 7,6% на коммерческой основе.</w:t>
      </w:r>
    </w:p>
    <w:p w:rsidR="00EE21DD" w:rsidRPr="00EE21DD" w:rsidRDefault="00EE21DD" w:rsidP="00EE2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1DD">
        <w:rPr>
          <w:rFonts w:ascii="Times New Roman" w:hAnsi="Times New Roman" w:cs="Times New Roman"/>
          <w:sz w:val="28"/>
          <w:szCs w:val="28"/>
        </w:rPr>
        <w:t>Также хочется отметить тот факт, что из 133 выпускников 9 класс, продолживших обучение в техникуме ДИТИ НИЯУ МИФИ, 26 человек поступили на специальность «Сестринское дело»</w:t>
      </w:r>
      <w:r w:rsidRPr="00EE2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Это единственное образовательная организация в городе, осуществляющая подготовку по данному направлению.</w:t>
      </w:r>
    </w:p>
    <w:p w:rsidR="00EE21DD" w:rsidRPr="00EE21DD" w:rsidRDefault="00EE21DD" w:rsidP="00EE21DD">
      <w:pPr>
        <w:pStyle w:val="a3"/>
        <w:spacing w:after="0" w:afterAutospacing="0"/>
        <w:ind w:left="360"/>
        <w:rPr>
          <w:b/>
        </w:rPr>
      </w:pPr>
    </w:p>
    <w:p w:rsidR="00EE21DD" w:rsidRPr="00EE21DD" w:rsidRDefault="00EE21DD" w:rsidP="00EE21DD">
      <w:pPr>
        <w:pStyle w:val="a3"/>
        <w:spacing w:after="0" w:afterAutospacing="0"/>
        <w:ind w:left="360"/>
        <w:rPr>
          <w:b/>
        </w:rPr>
      </w:pPr>
    </w:p>
    <w:p w:rsidR="00EE21DD" w:rsidRPr="00EE21DD" w:rsidRDefault="00EE21DD" w:rsidP="00EE21DD">
      <w:pPr>
        <w:pStyle w:val="a3"/>
        <w:numPr>
          <w:ilvl w:val="0"/>
          <w:numId w:val="2"/>
        </w:numPr>
        <w:spacing w:after="0" w:afterAutospacing="0"/>
        <w:rPr>
          <w:b/>
        </w:rPr>
      </w:pPr>
      <w:r w:rsidRPr="00EE21DD">
        <w:rPr>
          <w:b/>
        </w:rPr>
        <w:t>Динамика образовательных ориентаций выпускников 9-х классов</w:t>
      </w:r>
    </w:p>
    <w:p w:rsidR="00EE21DD" w:rsidRPr="00EE21DD" w:rsidRDefault="00EE21DD" w:rsidP="00EE2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1DD">
        <w:rPr>
          <w:rFonts w:ascii="Times New Roman" w:hAnsi="Times New Roman" w:cs="Times New Roman"/>
          <w:sz w:val="28"/>
          <w:szCs w:val="28"/>
        </w:rPr>
        <w:t xml:space="preserve">На протяжении последних лет ориентации выпускников 9-х классов на продолжение образования сохраняются: чуть менее половины идут в 10 класс и половина в СПО. </w:t>
      </w:r>
    </w:p>
    <w:p w:rsidR="00EE21DD" w:rsidRPr="00EE21DD" w:rsidRDefault="00EE21DD" w:rsidP="00EE21DD">
      <w:pPr>
        <w:spacing w:after="0" w:line="240" w:lineRule="auto"/>
        <w:ind w:left="360" w:firstLine="348"/>
        <w:rPr>
          <w:rFonts w:ascii="Times New Roman" w:hAnsi="Times New Roman" w:cs="Times New Roman"/>
          <w:b/>
          <w:sz w:val="28"/>
          <w:szCs w:val="28"/>
        </w:rPr>
      </w:pPr>
    </w:p>
    <w:p w:rsidR="00EE21DD" w:rsidRPr="00EE21DD" w:rsidRDefault="00EE21DD" w:rsidP="00EE21DD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EE21DD">
        <w:rPr>
          <w:rFonts w:ascii="Times New Roman" w:hAnsi="Times New Roman" w:cs="Times New Roman"/>
          <w:b/>
          <w:sz w:val="28"/>
          <w:szCs w:val="28"/>
        </w:rPr>
        <w:t>7. Реализация социально-профессиональных ориентаций выпускников 9-х классов</w:t>
      </w:r>
    </w:p>
    <w:p w:rsidR="00EE21DD" w:rsidRPr="00EE21DD" w:rsidRDefault="00EE21DD" w:rsidP="00EE2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1DD">
        <w:rPr>
          <w:rFonts w:ascii="Times New Roman" w:hAnsi="Times New Roman" w:cs="Times New Roman"/>
          <w:sz w:val="28"/>
          <w:szCs w:val="28"/>
        </w:rPr>
        <w:t xml:space="preserve">В среднем по городу </w:t>
      </w:r>
      <w:r w:rsidRPr="00EE21D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EE21DD">
        <w:rPr>
          <w:rFonts w:ascii="Times New Roman" w:hAnsi="Times New Roman" w:cs="Times New Roman"/>
          <w:sz w:val="28"/>
          <w:szCs w:val="28"/>
        </w:rPr>
        <w:t xml:space="preserve"> успешности поступления в 10 классы равен 0,92, то есть практически каждый желающий реализовал свои планы относительно поступления в 10 класс. В СПО индекс успешности составил 1,06, то есть поступило больше, чем планировало.</w:t>
      </w:r>
    </w:p>
    <w:p w:rsidR="00D761B7" w:rsidRPr="00EE21DD" w:rsidRDefault="00D761B7">
      <w:pPr>
        <w:rPr>
          <w:rFonts w:ascii="Times New Roman" w:hAnsi="Times New Roman" w:cs="Times New Roman"/>
          <w:sz w:val="28"/>
          <w:szCs w:val="28"/>
        </w:rPr>
      </w:pPr>
    </w:p>
    <w:sectPr w:rsidR="00D761B7" w:rsidRPr="00EE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1C6C"/>
    <w:multiLevelType w:val="hybridMultilevel"/>
    <w:tmpl w:val="1A4C54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651F86"/>
    <w:multiLevelType w:val="hybridMultilevel"/>
    <w:tmpl w:val="4F5C0F6A"/>
    <w:lvl w:ilvl="0" w:tplc="C2F83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1DD"/>
    <w:rsid w:val="00D761B7"/>
    <w:rsid w:val="00EE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1DD"/>
    <w:pPr>
      <w:spacing w:after="100" w:afterAutospacing="1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pagetext">
    <w:name w:val="page_text"/>
    <w:basedOn w:val="a"/>
    <w:rsid w:val="00EE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0328638497652588"/>
          <c:y val="3.2028469750889681E-2"/>
          <c:w val="0.87323943661971892"/>
          <c:h val="0.7081850533807834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2013 год</c:v>
                </c:pt>
              </c:strCache>
            </c:strRef>
          </c:tx>
          <c:spPr>
            <a:solidFill>
              <a:srgbClr val="9999FF"/>
            </a:solidFill>
            <a:ln w="1269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5364199518463375E-2"/>
                  <c:y val="-5.6455996006894708E-2"/>
                </c:manualLayout>
              </c:layout>
              <c:showVal val="1"/>
            </c:dLbl>
            <c:spPr>
              <a:noFill/>
              <a:ln w="25388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Sheet1!$B$2:$B$2</c:f>
              <c:numCache>
                <c:formatCode>0%</c:formatCode>
                <c:ptCount val="1"/>
                <c:pt idx="0">
                  <c:v>0.51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rgbClr val="993366"/>
            </a:solidFill>
            <a:ln w="1269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7582461770045073E-2"/>
                  <c:y val="-4.1958339737913131E-2"/>
                </c:manualLayout>
              </c:layout>
              <c:showVal val="1"/>
            </c:dLbl>
            <c:spPr>
              <a:noFill/>
              <a:ln w="25388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Sheet1!$B$3:$B$3</c:f>
              <c:numCache>
                <c:formatCode>0%</c:formatCode>
                <c:ptCount val="1"/>
                <c:pt idx="0">
                  <c:v>0.48000000000000009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FFFFCC"/>
            </a:solidFill>
            <a:ln w="1269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0927243863033188E-2"/>
                  <c:y val="-4.1695558913771483E-2"/>
                </c:manualLayout>
              </c:layout>
              <c:showVal val="1"/>
            </c:dLbl>
            <c:spPr>
              <a:noFill/>
              <a:ln w="25388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Sheet1!$B$4:$B$4</c:f>
              <c:numCache>
                <c:formatCode>0%</c:formatCode>
                <c:ptCount val="1"/>
                <c:pt idx="0">
                  <c:v>0.45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CCFFFF"/>
            </a:solidFill>
            <a:ln w="1269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1314279477148772E-2"/>
                  <c:y val="-4.1870866444874671E-2"/>
                </c:manualLayout>
              </c:layout>
              <c:showVal val="1"/>
            </c:dLbl>
            <c:spPr>
              <a:noFill/>
              <a:ln w="25388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Sheet1!$B$5:$B$5</c:f>
              <c:numCache>
                <c:formatCode>0%</c:formatCode>
                <c:ptCount val="1"/>
                <c:pt idx="0">
                  <c:v>0.47000000000000008</c:v>
                </c:pt>
              </c:numCache>
            </c:numRef>
          </c:val>
        </c:ser>
        <c:dLbls>
          <c:showVal val="1"/>
        </c:dLbls>
        <c:gapDepth val="0"/>
        <c:shape val="box"/>
        <c:axId val="73745152"/>
        <c:axId val="73747072"/>
        <c:axId val="0"/>
      </c:bar3DChart>
      <c:catAx>
        <c:axId val="73745152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3747072"/>
        <c:crosses val="autoZero"/>
        <c:auto val="1"/>
        <c:lblAlgn val="ctr"/>
        <c:lblOffset val="100"/>
        <c:tickLblSkip val="1"/>
        <c:tickMarkSkip val="1"/>
      </c:catAx>
      <c:valAx>
        <c:axId val="73747072"/>
        <c:scaling>
          <c:orientation val="minMax"/>
          <c:max val="0.6000000000000002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3745152"/>
        <c:crosses val="autoZero"/>
        <c:crossBetween val="between"/>
      </c:valAx>
      <c:spPr>
        <a:noFill/>
        <a:ln w="25388">
          <a:noFill/>
        </a:ln>
      </c:spPr>
    </c:plotArea>
    <c:legend>
      <c:legendPos val="b"/>
      <c:layout>
        <c:manualLayout>
          <c:xMode val="edge"/>
          <c:yMode val="edge"/>
          <c:x val="0.11267605633802819"/>
          <c:y val="0.89323843416370141"/>
          <c:w val="0.77230046948356823"/>
          <c:h val="9.6085409252669077E-2"/>
        </c:manualLayout>
      </c:layout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1677</Words>
  <Characters>9559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2017-04-25T11:40:00Z</dcterms:created>
  <dcterms:modified xsi:type="dcterms:W3CDTF">2017-04-25T11:45:00Z</dcterms:modified>
</cp:coreProperties>
</file>